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0" w:rsidRPr="0036287A" w:rsidRDefault="005C2F13" w:rsidP="00392E90">
      <w:pPr>
        <w:pStyle w:val="Heading1"/>
        <w:rPr>
          <w:rFonts w:cs="Arial"/>
          <w:caps w:val="0"/>
          <w:color w:val="CC0000"/>
          <w:sz w:val="52"/>
          <w:szCs w:val="52"/>
        </w:rPr>
      </w:pPr>
      <w:r>
        <w:rPr>
          <w:rFonts w:cs="Arial"/>
          <w:caps w:val="0"/>
          <w:color w:val="CC0000"/>
          <w:sz w:val="52"/>
          <w:szCs w:val="52"/>
        </w:rPr>
        <w:t>PAYE, NIC &amp; P11D update</w:t>
      </w:r>
      <w:r w:rsidR="00241F1F">
        <w:rPr>
          <w:rFonts w:cs="Arial"/>
          <w:caps w:val="0"/>
          <w:color w:val="CC0000"/>
          <w:sz w:val="52"/>
          <w:szCs w:val="52"/>
        </w:rPr>
        <w:t xml:space="preserve"> </w:t>
      </w:r>
    </w:p>
    <w:p w:rsidR="00986E2D" w:rsidRPr="0036287A" w:rsidRDefault="00DA03A2" w:rsidP="00986E2D">
      <w:pPr>
        <w:pStyle w:val="subsubhead"/>
        <w:spacing w:before="40" w:after="40"/>
        <w:rPr>
          <w:rFonts w:cs="Arial"/>
          <w:color w:val="auto"/>
          <w:sz w:val="28"/>
          <w:szCs w:val="28"/>
        </w:rPr>
      </w:pPr>
      <w:r w:rsidRPr="0036287A">
        <w:rPr>
          <w:rFonts w:cs="Arial"/>
          <w:color w:val="auto"/>
          <w:sz w:val="28"/>
          <w:szCs w:val="28"/>
        </w:rPr>
        <w:t>T</w:t>
      </w:r>
      <w:r w:rsidR="0036287A">
        <w:rPr>
          <w:rFonts w:cs="Arial"/>
          <w:color w:val="auto"/>
          <w:sz w:val="28"/>
          <w:szCs w:val="28"/>
        </w:rPr>
        <w:t xml:space="preserve">uesday </w:t>
      </w:r>
      <w:r w:rsidR="005C2F13">
        <w:rPr>
          <w:rFonts w:cs="Arial"/>
          <w:color w:val="auto"/>
          <w:sz w:val="28"/>
          <w:szCs w:val="28"/>
        </w:rPr>
        <w:t>31</w:t>
      </w:r>
      <w:r w:rsidR="00D11652" w:rsidRPr="0036287A">
        <w:rPr>
          <w:rFonts w:cs="Arial"/>
          <w:color w:val="auto"/>
          <w:sz w:val="28"/>
          <w:szCs w:val="28"/>
        </w:rPr>
        <w:t xml:space="preserve"> </w:t>
      </w:r>
      <w:r w:rsidR="00241F1F">
        <w:rPr>
          <w:rFonts w:cs="Arial"/>
          <w:color w:val="auto"/>
          <w:sz w:val="28"/>
          <w:szCs w:val="28"/>
        </w:rPr>
        <w:t>March</w:t>
      </w:r>
      <w:r w:rsidR="00D11652" w:rsidRPr="0036287A">
        <w:rPr>
          <w:rFonts w:cs="Arial"/>
          <w:color w:val="auto"/>
          <w:sz w:val="28"/>
          <w:szCs w:val="28"/>
        </w:rPr>
        <w:t xml:space="preserve"> </w:t>
      </w:r>
      <w:r w:rsidR="0036287A">
        <w:rPr>
          <w:rFonts w:cs="Arial"/>
          <w:color w:val="auto"/>
          <w:sz w:val="28"/>
          <w:szCs w:val="28"/>
        </w:rPr>
        <w:t>2015</w:t>
      </w:r>
      <w:r w:rsidR="00A41B47" w:rsidRPr="0036287A">
        <w:rPr>
          <w:rFonts w:cs="Arial"/>
          <w:color w:val="auto"/>
          <w:sz w:val="28"/>
          <w:szCs w:val="28"/>
        </w:rPr>
        <w:t xml:space="preserve"> </w:t>
      </w:r>
      <w:r w:rsidR="00CB5BCD" w:rsidRPr="0036287A">
        <w:rPr>
          <w:rFonts w:cs="Arial"/>
          <w:color w:val="auto"/>
          <w:sz w:val="28"/>
          <w:szCs w:val="28"/>
        </w:rPr>
        <w:t xml:space="preserve"> </w:t>
      </w:r>
    </w:p>
    <w:p w:rsidR="0036287A" w:rsidRDefault="005C2F13" w:rsidP="00986E2D">
      <w:pPr>
        <w:pStyle w:val="subsubhead"/>
        <w:spacing w:before="40" w:after="40"/>
        <w:rPr>
          <w:rFonts w:cs="Arial"/>
          <w:color w:val="auto"/>
          <w:sz w:val="28"/>
          <w:szCs w:val="28"/>
        </w:rPr>
      </w:pPr>
      <w:r>
        <w:rPr>
          <w:rFonts w:cs="Arial"/>
          <w:color w:val="auto"/>
          <w:sz w:val="28"/>
          <w:szCs w:val="28"/>
        </w:rPr>
        <w:t>09:30 to 12</w:t>
      </w:r>
      <w:r w:rsidR="00241F1F">
        <w:rPr>
          <w:rFonts w:cs="Arial"/>
          <w:color w:val="auto"/>
          <w:sz w:val="28"/>
          <w:szCs w:val="28"/>
        </w:rPr>
        <w:t>:30</w:t>
      </w:r>
    </w:p>
    <w:p w:rsidR="00504BF6" w:rsidRPr="00241F1F" w:rsidRDefault="00241F1F" w:rsidP="00223890">
      <w:pPr>
        <w:spacing w:line="240" w:lineRule="auto"/>
        <w:rPr>
          <w:rFonts w:eastAsia="Times New Roman" w:cs="Arial"/>
          <w:sz w:val="28"/>
          <w:szCs w:val="28"/>
        </w:rPr>
      </w:pPr>
      <w:r>
        <w:rPr>
          <w:rFonts w:eastAsia="Times New Roman" w:cs="Arial"/>
          <w:sz w:val="28"/>
          <w:szCs w:val="28"/>
        </w:rPr>
        <w:t>Ramside Hall Hotel, Carville, Durham, DH1 1TD</w:t>
      </w:r>
    </w:p>
    <w:p w:rsidR="00241F1F" w:rsidRDefault="00241F1F" w:rsidP="00241F1F">
      <w:pPr>
        <w:rPr>
          <w:rFonts w:cs="Arial"/>
        </w:rPr>
      </w:pPr>
    </w:p>
    <w:p w:rsidR="005C2F13" w:rsidRDefault="005C2F13" w:rsidP="005C2F13">
      <w:pPr>
        <w:rPr>
          <w:rFonts w:cs="Arial"/>
        </w:rPr>
      </w:pPr>
      <w:r>
        <w:rPr>
          <w:rFonts w:cs="Arial"/>
        </w:rPr>
        <w:t xml:space="preserve">This course is suitable for staff engaged on P11D or payroll assignments, both in practice and business. It will also be useful for more senior staff with overall responsibility for payroll, finance or HR as a refresher and compliance reminder. </w:t>
      </w:r>
    </w:p>
    <w:p w:rsidR="005C2F13" w:rsidRDefault="005C2F13" w:rsidP="005C2F13">
      <w:pPr>
        <w:rPr>
          <w:rFonts w:cs="Arial"/>
        </w:rPr>
      </w:pPr>
    </w:p>
    <w:p w:rsidR="00241F1F" w:rsidRDefault="005C2F13" w:rsidP="00241F1F">
      <w:pPr>
        <w:rPr>
          <w:rFonts w:cs="Arial"/>
          <w:b/>
          <w:color w:val="CC0000"/>
        </w:rPr>
      </w:pPr>
      <w:r>
        <w:rPr>
          <w:rFonts w:cs="Arial"/>
          <w:b/>
          <w:color w:val="CC0000"/>
        </w:rPr>
        <w:t>Content will include:</w:t>
      </w:r>
    </w:p>
    <w:p w:rsidR="005C2F13" w:rsidRDefault="005C2F13" w:rsidP="005C2F13">
      <w:pPr>
        <w:numPr>
          <w:ilvl w:val="0"/>
          <w:numId w:val="37"/>
        </w:numPr>
        <w:spacing w:before="0" w:line="240" w:lineRule="auto"/>
        <w:rPr>
          <w:rFonts w:cs="Arial"/>
        </w:rPr>
      </w:pPr>
      <w:r>
        <w:rPr>
          <w:rFonts w:cs="Arial"/>
        </w:rPr>
        <w:t xml:space="preserve">RTI Payroll year end functions: IR35 declarations; </w:t>
      </w:r>
      <w:r>
        <w:rPr>
          <w:rFonts w:cs="Arial"/>
        </w:rPr>
        <w:t>year-end</w:t>
      </w:r>
      <w:r>
        <w:rPr>
          <w:rFonts w:cs="Arial"/>
        </w:rPr>
        <w:t xml:space="preserve"> declarations (EOY), Earlier Year Update function.</w:t>
      </w:r>
    </w:p>
    <w:p w:rsidR="005C2F13" w:rsidRDefault="005C2F13" w:rsidP="005C2F13">
      <w:pPr>
        <w:numPr>
          <w:ilvl w:val="0"/>
          <w:numId w:val="37"/>
        </w:numPr>
        <w:spacing w:before="0" w:line="240" w:lineRule="auto"/>
        <w:rPr>
          <w:rFonts w:cs="Arial"/>
        </w:rPr>
      </w:pPr>
      <w:r>
        <w:rPr>
          <w:rFonts w:cs="Arial"/>
        </w:rPr>
        <w:t>RTI current issues and recent developments; key causes of mismatched liabilities; annual and other schemes</w:t>
      </w:r>
    </w:p>
    <w:p w:rsidR="005C2F13" w:rsidRDefault="005C2F13" w:rsidP="005C2F13">
      <w:pPr>
        <w:numPr>
          <w:ilvl w:val="0"/>
          <w:numId w:val="37"/>
        </w:numPr>
        <w:spacing w:before="0" w:line="240" w:lineRule="auto"/>
        <w:rPr>
          <w:rFonts w:cs="Arial"/>
        </w:rPr>
      </w:pPr>
      <w:r>
        <w:rPr>
          <w:rFonts w:cs="Arial"/>
        </w:rPr>
        <w:t>RTI penalties starting now; a reminder of the regime</w:t>
      </w:r>
    </w:p>
    <w:p w:rsidR="005C2F13" w:rsidRDefault="005C2F13" w:rsidP="005C2F13">
      <w:pPr>
        <w:numPr>
          <w:ilvl w:val="0"/>
          <w:numId w:val="37"/>
        </w:numPr>
        <w:spacing w:before="0" w:line="240" w:lineRule="auto"/>
        <w:rPr>
          <w:rFonts w:cs="Arial"/>
        </w:rPr>
      </w:pPr>
      <w:r>
        <w:rPr>
          <w:rFonts w:cs="Arial"/>
        </w:rPr>
        <w:t xml:space="preserve">Taxing benefits and reporting them on P11D – Changes to the taxation of benefits in the last two years; forthcoming changes in company car tax; common compliance problem areas; </w:t>
      </w:r>
    </w:p>
    <w:p w:rsidR="005C2F13" w:rsidRDefault="005C2F13" w:rsidP="005C2F13">
      <w:pPr>
        <w:numPr>
          <w:ilvl w:val="0"/>
          <w:numId w:val="37"/>
        </w:numPr>
        <w:spacing w:before="0" w:line="240" w:lineRule="auto"/>
        <w:rPr>
          <w:rFonts w:cs="Arial"/>
        </w:rPr>
      </w:pPr>
      <w:r>
        <w:rPr>
          <w:rFonts w:cs="Arial"/>
        </w:rPr>
        <w:t xml:space="preserve">OTS developments : </w:t>
      </w:r>
      <w:proofErr w:type="spellStart"/>
      <w:r>
        <w:rPr>
          <w:rFonts w:cs="Arial"/>
        </w:rPr>
        <w:t>payrolling</w:t>
      </w:r>
      <w:proofErr w:type="spellEnd"/>
      <w:r>
        <w:rPr>
          <w:rFonts w:cs="Arial"/>
        </w:rPr>
        <w:t xml:space="preserve"> benefits and the exemption for reimbursed expenses; timeframe and impact on your clients</w:t>
      </w:r>
    </w:p>
    <w:p w:rsidR="005C2F13" w:rsidRDefault="005C2F13" w:rsidP="005C2F13">
      <w:pPr>
        <w:numPr>
          <w:ilvl w:val="0"/>
          <w:numId w:val="37"/>
        </w:numPr>
        <w:spacing w:before="0" w:line="240" w:lineRule="auto"/>
        <w:rPr>
          <w:rFonts w:cs="Arial"/>
        </w:rPr>
      </w:pPr>
      <w:r>
        <w:rPr>
          <w:rFonts w:cs="Arial"/>
        </w:rPr>
        <w:t>Auto enrolment – planning and workload issues</w:t>
      </w:r>
    </w:p>
    <w:p w:rsidR="005C2F13" w:rsidRPr="00241F1F" w:rsidRDefault="005C2F13" w:rsidP="00241F1F">
      <w:pPr>
        <w:rPr>
          <w:rFonts w:cs="Arial"/>
          <w:b/>
          <w:color w:val="CC0000"/>
        </w:rPr>
      </w:pPr>
    </w:p>
    <w:p w:rsidR="005C2F13" w:rsidRDefault="005C2F13" w:rsidP="005C2F13">
      <w:pPr>
        <w:autoSpaceDE w:val="0"/>
        <w:autoSpaceDN w:val="0"/>
        <w:adjustRightInd w:val="0"/>
        <w:spacing w:before="0" w:line="264" w:lineRule="auto"/>
        <w:rPr>
          <w:rFonts w:cs="Arial"/>
          <w:color w:val="auto"/>
          <w:lang w:val="en-GB"/>
        </w:rPr>
      </w:pPr>
      <w:r w:rsidRPr="005C2F13">
        <w:rPr>
          <w:b/>
          <w:color w:val="CC0000"/>
        </w:rPr>
        <w:t>Rebecca Benneyworth BSc FCA MBE</w:t>
      </w:r>
      <w:r>
        <w:rPr>
          <w:b/>
          <w:color w:val="CC0000"/>
        </w:rPr>
        <w:t xml:space="preserve"> </w:t>
      </w:r>
      <w:r>
        <w:rPr>
          <w:color w:val="auto"/>
        </w:rPr>
        <w:t>is well known nationally for her enthusiastic and down to earth approach to tax.  She has been a lecturer for in excess of 20 years, winning Tax Lecturer of the Year at the 2007 Taxation awards.</w:t>
      </w:r>
      <w:r>
        <w:rPr>
          <w:rFonts w:cs="Arial"/>
          <w:color w:val="auto"/>
          <w:lang w:val="en-GB"/>
        </w:rPr>
        <w:t xml:space="preserve"> She is Editor of Tax Adviser magazine and the </w:t>
      </w:r>
      <w:proofErr w:type="spellStart"/>
      <w:r>
        <w:rPr>
          <w:rFonts w:cs="Arial"/>
          <w:color w:val="auto"/>
          <w:lang w:val="en-GB"/>
        </w:rPr>
        <w:t>Tolley’s</w:t>
      </w:r>
      <w:proofErr w:type="spellEnd"/>
      <w:r>
        <w:rPr>
          <w:rFonts w:cs="Arial"/>
          <w:color w:val="auto"/>
          <w:lang w:val="en-GB"/>
        </w:rPr>
        <w:t xml:space="preserve"> </w:t>
      </w:r>
      <w:proofErr w:type="spellStart"/>
      <w:r>
        <w:rPr>
          <w:rFonts w:cs="Arial"/>
          <w:color w:val="auto"/>
          <w:lang w:val="en-GB"/>
        </w:rPr>
        <w:t>Taxwise</w:t>
      </w:r>
      <w:proofErr w:type="spellEnd"/>
      <w:r>
        <w:rPr>
          <w:rFonts w:cs="Arial"/>
          <w:color w:val="auto"/>
          <w:lang w:val="en-GB"/>
        </w:rPr>
        <w:t xml:space="preserve"> publications, consultant Editor on </w:t>
      </w:r>
      <w:proofErr w:type="spellStart"/>
      <w:r>
        <w:rPr>
          <w:rFonts w:cs="Arial"/>
          <w:color w:val="auto"/>
          <w:lang w:val="en-GB"/>
        </w:rPr>
        <w:t>Tolley’s</w:t>
      </w:r>
      <w:proofErr w:type="spellEnd"/>
      <w:r>
        <w:rPr>
          <w:rFonts w:cs="Arial"/>
          <w:color w:val="auto"/>
          <w:lang w:val="en-GB"/>
        </w:rPr>
        <w:t xml:space="preserve"> Income Tax and Tax Editor of </w:t>
      </w:r>
      <w:proofErr w:type="spellStart"/>
      <w:r>
        <w:rPr>
          <w:rFonts w:cs="Arial"/>
          <w:color w:val="auto"/>
          <w:lang w:val="en-GB"/>
        </w:rPr>
        <w:t>AccountingWEB</w:t>
      </w:r>
      <w:proofErr w:type="spellEnd"/>
      <w:r>
        <w:rPr>
          <w:rFonts w:cs="Arial"/>
          <w:color w:val="auto"/>
          <w:lang w:val="en-GB"/>
        </w:rPr>
        <w:t>.</w:t>
      </w:r>
    </w:p>
    <w:p w:rsidR="0036287A" w:rsidRPr="0036287A" w:rsidRDefault="0036287A" w:rsidP="0036287A">
      <w:pPr>
        <w:spacing w:line="240" w:lineRule="auto"/>
        <w:rPr>
          <w:rFonts w:eastAsia="Times New Roman" w:cs="Arial"/>
          <w:sz w:val="22"/>
          <w:szCs w:val="22"/>
        </w:rPr>
      </w:pPr>
    </w:p>
    <w:p w:rsidR="00AC783E" w:rsidRPr="0036287A" w:rsidRDefault="00FC50C4" w:rsidP="009D1765">
      <w:pPr>
        <w:spacing w:before="0"/>
        <w:rPr>
          <w:rFonts w:cs="Arial"/>
          <w:b/>
          <w:color w:val="auto"/>
          <w:sz w:val="22"/>
          <w:szCs w:val="22"/>
        </w:rPr>
      </w:pPr>
      <w:r w:rsidRPr="0036287A">
        <w:rPr>
          <w:rFonts w:cs="Arial"/>
          <w:b/>
          <w:color w:val="auto"/>
          <w:sz w:val="22"/>
          <w:szCs w:val="22"/>
        </w:rPr>
        <w:t>Booking:</w:t>
      </w:r>
    </w:p>
    <w:p w:rsidR="002F56F0" w:rsidRPr="00D47F03" w:rsidRDefault="002F56F0" w:rsidP="002F56F0">
      <w:pPr>
        <w:rPr>
          <w:rFonts w:cs="Arial"/>
          <w:b/>
        </w:rPr>
      </w:pPr>
      <w:r>
        <w:rPr>
          <w:rFonts w:cs="Arial"/>
          <w:b/>
        </w:rPr>
        <w:t>Credit/Debit Card – Tel (0)1908 248159</w:t>
      </w:r>
    </w:p>
    <w:p w:rsidR="002F56F0" w:rsidRPr="00D47F03" w:rsidRDefault="002F56F0" w:rsidP="002F56F0">
      <w:pPr>
        <w:rPr>
          <w:rFonts w:cs="Arial"/>
        </w:rPr>
      </w:pPr>
      <w:r w:rsidRPr="00D729DC">
        <w:rPr>
          <w:rFonts w:cs="Arial"/>
          <w:b/>
        </w:rPr>
        <w:t>Online Booking</w:t>
      </w:r>
      <w:r>
        <w:rPr>
          <w:rFonts w:cs="Arial"/>
          <w:b/>
        </w:rPr>
        <w:t xml:space="preserve"> - </w:t>
      </w:r>
      <w:r w:rsidRPr="00D47F03">
        <w:rPr>
          <w:rFonts w:cs="Arial"/>
        </w:rPr>
        <w:t xml:space="preserve">£84.00 </w:t>
      </w:r>
      <w:proofErr w:type="spellStart"/>
      <w:proofErr w:type="gramStart"/>
      <w:r w:rsidRPr="00D47F03">
        <w:rPr>
          <w:rFonts w:cs="Arial"/>
        </w:rPr>
        <w:t>inc</w:t>
      </w:r>
      <w:proofErr w:type="spellEnd"/>
      <w:proofErr w:type="gramEnd"/>
      <w:r>
        <w:rPr>
          <w:rFonts w:cs="Arial"/>
        </w:rPr>
        <w:t xml:space="preserve"> </w:t>
      </w:r>
      <w:r w:rsidRPr="00D47F03">
        <w:rPr>
          <w:rFonts w:cs="Arial"/>
        </w:rPr>
        <w:t xml:space="preserve">VAT, Retired/not employed £42.00 </w:t>
      </w:r>
      <w:proofErr w:type="spellStart"/>
      <w:r w:rsidRPr="00D47F03">
        <w:rPr>
          <w:rFonts w:cs="Arial"/>
        </w:rPr>
        <w:t>inc</w:t>
      </w:r>
      <w:proofErr w:type="spellEnd"/>
      <w:r w:rsidRPr="00D47F03">
        <w:rPr>
          <w:rFonts w:cs="Arial"/>
        </w:rPr>
        <w:t xml:space="preserve"> VAT</w:t>
      </w:r>
      <w:r>
        <w:rPr>
          <w:rFonts w:cs="Arial"/>
        </w:rPr>
        <w:t xml:space="preserve"> at icaew.com/northern events</w:t>
      </w:r>
    </w:p>
    <w:p w:rsidR="002F56F0" w:rsidRPr="00D47F03" w:rsidRDefault="002F56F0" w:rsidP="002F56F0">
      <w:pPr>
        <w:rPr>
          <w:rFonts w:cs="Arial"/>
        </w:rPr>
      </w:pPr>
      <w:r w:rsidRPr="00D729DC">
        <w:rPr>
          <w:rFonts w:cs="Arial"/>
          <w:b/>
        </w:rPr>
        <w:t>Postal Booking</w:t>
      </w:r>
      <w:r>
        <w:rPr>
          <w:rFonts w:cs="Arial"/>
          <w:b/>
        </w:rPr>
        <w:t xml:space="preserve"> by </w:t>
      </w:r>
      <w:proofErr w:type="spellStart"/>
      <w:r>
        <w:rPr>
          <w:rFonts w:cs="Arial"/>
          <w:b/>
        </w:rPr>
        <w:t>cheque</w:t>
      </w:r>
      <w:proofErr w:type="spellEnd"/>
      <w:r>
        <w:rPr>
          <w:rFonts w:cs="Arial"/>
          <w:b/>
        </w:rPr>
        <w:t xml:space="preserve"> -</w:t>
      </w:r>
      <w:r w:rsidRPr="00D47F03">
        <w:rPr>
          <w:rFonts w:cs="Arial"/>
        </w:rPr>
        <w:t xml:space="preserve"> £90.00 </w:t>
      </w:r>
      <w:proofErr w:type="spellStart"/>
      <w:proofErr w:type="gramStart"/>
      <w:r w:rsidRPr="00D47F03">
        <w:rPr>
          <w:rFonts w:cs="Arial"/>
        </w:rPr>
        <w:t>inc</w:t>
      </w:r>
      <w:proofErr w:type="spellEnd"/>
      <w:proofErr w:type="gramEnd"/>
      <w:r w:rsidRPr="00D47F03">
        <w:rPr>
          <w:rFonts w:cs="Arial"/>
        </w:rPr>
        <w:t xml:space="preserve"> VAT, Retire</w:t>
      </w:r>
      <w:r>
        <w:rPr>
          <w:rFonts w:cs="Arial"/>
        </w:rPr>
        <w:t xml:space="preserve">d/not employed £45.00 </w:t>
      </w:r>
      <w:proofErr w:type="spellStart"/>
      <w:r>
        <w:rPr>
          <w:rFonts w:cs="Arial"/>
        </w:rPr>
        <w:t>inc</w:t>
      </w:r>
      <w:proofErr w:type="spellEnd"/>
      <w:r>
        <w:rPr>
          <w:rFonts w:cs="Arial"/>
        </w:rPr>
        <w:t xml:space="preserve"> </w:t>
      </w:r>
      <w:r w:rsidRPr="00D47F03">
        <w:rPr>
          <w:rFonts w:cs="Arial"/>
        </w:rPr>
        <w:t>VAT</w:t>
      </w:r>
    </w:p>
    <w:p w:rsidR="00FC50C4" w:rsidRPr="0036287A" w:rsidRDefault="00FC50C4" w:rsidP="009D1765">
      <w:pPr>
        <w:spacing w:before="0"/>
        <w:rPr>
          <w:rFonts w:cs="Arial"/>
          <w:color w:val="auto"/>
          <w:sz w:val="22"/>
          <w:szCs w:val="22"/>
        </w:rPr>
      </w:pPr>
    </w:p>
    <w:p w:rsidR="003B2B8F" w:rsidRPr="0036287A" w:rsidRDefault="0016683A" w:rsidP="009D1765">
      <w:pPr>
        <w:spacing w:before="0"/>
        <w:rPr>
          <w:rFonts w:cs="Arial"/>
          <w:color w:val="auto"/>
        </w:rPr>
      </w:pPr>
      <w:r w:rsidRPr="0036287A">
        <w:rPr>
          <w:rFonts w:cs="Arial"/>
          <w:color w:val="auto"/>
          <w:sz w:val="22"/>
          <w:szCs w:val="22"/>
        </w:rPr>
        <w:t>F</w:t>
      </w:r>
      <w:r w:rsidR="003B2B8F" w:rsidRPr="0036287A">
        <w:rPr>
          <w:rFonts w:cs="Arial"/>
          <w:color w:val="auto"/>
          <w:sz w:val="22"/>
          <w:szCs w:val="22"/>
        </w:rPr>
        <w:t>urthe</w:t>
      </w:r>
      <w:r w:rsidR="00BD4DBD" w:rsidRPr="0036287A">
        <w:rPr>
          <w:rFonts w:cs="Arial"/>
          <w:color w:val="auto"/>
          <w:sz w:val="22"/>
          <w:szCs w:val="22"/>
        </w:rPr>
        <w:t>r information contact Joanne Lucking</w:t>
      </w:r>
      <w:r w:rsidR="003B2B8F" w:rsidRPr="0036287A">
        <w:rPr>
          <w:rFonts w:cs="Arial"/>
          <w:color w:val="auto"/>
          <w:sz w:val="22"/>
          <w:szCs w:val="22"/>
        </w:rPr>
        <w:t xml:space="preserve"> on 0191 300 0532 </w:t>
      </w:r>
      <w:hyperlink r:id="rId9" w:history="1">
        <w:r w:rsidR="00BD4DBD" w:rsidRPr="0036287A">
          <w:rPr>
            <w:rStyle w:val="Hyperlink"/>
            <w:rFonts w:cs="Arial"/>
            <w:sz w:val="22"/>
            <w:szCs w:val="22"/>
          </w:rPr>
          <w:t>joanne.lucking@icaew.com</w:t>
        </w:r>
      </w:hyperlink>
      <w:r w:rsidR="00BD4DBD" w:rsidRPr="0036287A">
        <w:rPr>
          <w:rFonts w:cs="Arial"/>
          <w:color w:val="auto"/>
        </w:rPr>
        <w:t xml:space="preserve"> </w:t>
      </w:r>
    </w:p>
    <w:p w:rsidR="0070715B" w:rsidRPr="0036287A" w:rsidRDefault="005C2F13" w:rsidP="009D1765">
      <w:pPr>
        <w:pStyle w:val="subsubhead"/>
        <w:spacing w:before="0"/>
        <w:rPr>
          <w:rFonts w:cs="Arial"/>
          <w:b/>
          <w:color w:val="auto"/>
          <w:sz w:val="20"/>
        </w:rPr>
      </w:pPr>
      <w:r>
        <w:rPr>
          <w:rFonts w:cs="Arial"/>
          <w:b/>
          <w:color w:val="auto"/>
          <w:sz w:val="20"/>
        </w:rPr>
        <w:pict>
          <v:rect id="_x0000_i1025" style="width:0;height:1.5pt" o:hralign="center" o:hrstd="t" o:hr="t" fillcolor="#aaa" stroked="f"/>
        </w:pict>
      </w:r>
    </w:p>
    <w:p w:rsidR="005C2F13" w:rsidRDefault="005C2F13" w:rsidP="00BD4DBD">
      <w:pPr>
        <w:pStyle w:val="subsubhead"/>
        <w:spacing w:before="0"/>
        <w:rPr>
          <w:rFonts w:cs="Arial"/>
          <w:b/>
          <w:color w:val="auto"/>
          <w:sz w:val="18"/>
        </w:rPr>
      </w:pPr>
    </w:p>
    <w:p w:rsidR="00CD2C7F" w:rsidRPr="0036287A" w:rsidRDefault="00CE38A6" w:rsidP="00BD4DBD">
      <w:pPr>
        <w:pStyle w:val="subsubhead"/>
        <w:spacing w:before="0"/>
        <w:rPr>
          <w:rFonts w:cs="Arial"/>
          <w:color w:val="auto"/>
          <w:sz w:val="18"/>
        </w:rPr>
      </w:pPr>
      <w:bookmarkStart w:id="0" w:name="_GoBack"/>
      <w:bookmarkEnd w:id="0"/>
      <w:r w:rsidRPr="0036287A">
        <w:rPr>
          <w:rFonts w:cs="Arial"/>
          <w:b/>
          <w:color w:val="auto"/>
          <w:sz w:val="18"/>
        </w:rPr>
        <w:t>*</w:t>
      </w:r>
      <w:r w:rsidR="0070715B" w:rsidRPr="0036287A">
        <w:rPr>
          <w:rFonts w:cs="Arial"/>
          <w:b/>
          <w:color w:val="auto"/>
          <w:sz w:val="18"/>
        </w:rPr>
        <w:t>I</w:t>
      </w:r>
      <w:r w:rsidRPr="0036287A">
        <w:rPr>
          <w:rFonts w:cs="Arial"/>
          <w:b/>
          <w:color w:val="auto"/>
          <w:sz w:val="18"/>
        </w:rPr>
        <w:t>/we</w:t>
      </w:r>
      <w:r w:rsidR="0070715B" w:rsidRPr="0036287A">
        <w:rPr>
          <w:rFonts w:cs="Arial"/>
          <w:b/>
          <w:color w:val="auto"/>
          <w:sz w:val="18"/>
        </w:rPr>
        <w:t xml:space="preserve"> would like to attend </w:t>
      </w:r>
      <w:r w:rsidR="005C2F13">
        <w:rPr>
          <w:rFonts w:cs="Arial"/>
          <w:b/>
          <w:color w:val="auto"/>
          <w:sz w:val="18"/>
        </w:rPr>
        <w:t>PAYE, NIC &amp; P11D update</w:t>
      </w:r>
      <w:r w:rsidR="00AC783E" w:rsidRPr="0036287A">
        <w:rPr>
          <w:rFonts w:cs="Arial"/>
          <w:b/>
          <w:color w:val="auto"/>
          <w:sz w:val="18"/>
        </w:rPr>
        <w:t xml:space="preserve"> </w:t>
      </w:r>
      <w:r w:rsidR="0070715B" w:rsidRPr="0036287A">
        <w:rPr>
          <w:rFonts w:cs="Arial"/>
          <w:b/>
          <w:color w:val="auto"/>
          <w:sz w:val="18"/>
        </w:rPr>
        <w:t xml:space="preserve">on </w:t>
      </w:r>
      <w:r w:rsidR="00144071">
        <w:rPr>
          <w:rFonts w:cs="Arial"/>
          <w:b/>
          <w:color w:val="auto"/>
          <w:sz w:val="18"/>
        </w:rPr>
        <w:t xml:space="preserve">Tuesday </w:t>
      </w:r>
      <w:r w:rsidR="005C2F13">
        <w:rPr>
          <w:rFonts w:cs="Arial"/>
          <w:b/>
          <w:color w:val="auto"/>
          <w:sz w:val="18"/>
        </w:rPr>
        <w:t>31</w:t>
      </w:r>
      <w:r w:rsidR="00480D59">
        <w:rPr>
          <w:rFonts w:cs="Arial"/>
          <w:b/>
          <w:color w:val="auto"/>
          <w:sz w:val="18"/>
        </w:rPr>
        <w:t xml:space="preserve"> </w:t>
      </w:r>
      <w:r w:rsidR="00241F1F">
        <w:rPr>
          <w:rFonts w:cs="Arial"/>
          <w:b/>
          <w:color w:val="auto"/>
          <w:sz w:val="18"/>
        </w:rPr>
        <w:t>March</w:t>
      </w:r>
      <w:r w:rsidR="00480D59">
        <w:rPr>
          <w:rFonts w:cs="Arial"/>
          <w:b/>
          <w:color w:val="auto"/>
          <w:sz w:val="18"/>
        </w:rPr>
        <w:t xml:space="preserve"> </w:t>
      </w:r>
      <w:r w:rsidR="00C56C57" w:rsidRPr="0036287A">
        <w:rPr>
          <w:rFonts w:cs="Arial"/>
          <w:b/>
          <w:color w:val="auto"/>
          <w:sz w:val="18"/>
        </w:rPr>
        <w:t>201</w:t>
      </w:r>
      <w:r w:rsidR="00144071">
        <w:rPr>
          <w:rFonts w:cs="Arial"/>
          <w:b/>
          <w:color w:val="auto"/>
          <w:sz w:val="18"/>
        </w:rPr>
        <w:t>5</w:t>
      </w:r>
      <w:r w:rsidR="00223890" w:rsidRPr="0036287A">
        <w:rPr>
          <w:rFonts w:cs="Arial"/>
          <w:b/>
          <w:color w:val="auto"/>
          <w:sz w:val="18"/>
        </w:rPr>
        <w:t>.</w:t>
      </w:r>
      <w:r w:rsidR="00BD4DBD" w:rsidRPr="0036287A">
        <w:rPr>
          <w:rFonts w:cs="Arial"/>
          <w:b/>
          <w:color w:val="auto"/>
          <w:sz w:val="18"/>
        </w:rPr>
        <w:t xml:space="preserve"> </w:t>
      </w:r>
      <w:r w:rsidR="00BD4DBD" w:rsidRPr="0036287A">
        <w:rPr>
          <w:rFonts w:cs="Arial"/>
          <w:color w:val="auto"/>
          <w:sz w:val="18"/>
        </w:rPr>
        <w:t xml:space="preserve"> </w:t>
      </w:r>
    </w:p>
    <w:p w:rsidR="0070715B" w:rsidRPr="0036287A" w:rsidRDefault="00CD2C7F" w:rsidP="002E76E6">
      <w:pPr>
        <w:pStyle w:val="orderform"/>
        <w:spacing w:before="140"/>
        <w:rPr>
          <w:rFonts w:cs="Arial"/>
          <w:color w:val="auto"/>
          <w:sz w:val="18"/>
        </w:rPr>
      </w:pPr>
      <w:r w:rsidRPr="0036287A">
        <w:rPr>
          <w:rFonts w:cs="Arial"/>
          <w:color w:val="auto"/>
          <w:sz w:val="18"/>
        </w:rPr>
        <w:t>N</w:t>
      </w:r>
      <w:r w:rsidR="0070715B" w:rsidRPr="0036287A">
        <w:rPr>
          <w:rFonts w:cs="Arial"/>
          <w:color w:val="auto"/>
          <w:sz w:val="18"/>
        </w:rPr>
        <w:t xml:space="preserve">ame: </w:t>
      </w:r>
      <w:r w:rsidR="0070715B" w:rsidRPr="0036287A">
        <w:rPr>
          <w:rFonts w:cs="Arial"/>
          <w:color w:val="auto"/>
          <w:sz w:val="18"/>
        </w:rPr>
        <w:tab/>
      </w:r>
      <w:proofErr w:type="spellStart"/>
      <w:r w:rsidR="0070715B" w:rsidRPr="0036287A">
        <w:rPr>
          <w:rFonts w:cs="Arial"/>
          <w:color w:val="auto"/>
          <w:sz w:val="18"/>
        </w:rPr>
        <w:t>Organisation</w:t>
      </w:r>
      <w:proofErr w:type="spellEnd"/>
      <w:r w:rsidR="0070715B" w:rsidRPr="0036287A">
        <w:rPr>
          <w:rFonts w:cs="Arial"/>
          <w:color w:val="auto"/>
          <w:sz w:val="18"/>
        </w:rPr>
        <w:t>:</w:t>
      </w:r>
      <w:r w:rsidR="0070715B" w:rsidRPr="0036287A">
        <w:rPr>
          <w:rFonts w:cs="Arial"/>
          <w:color w:val="auto"/>
          <w:sz w:val="18"/>
        </w:rPr>
        <w:tab/>
      </w:r>
    </w:p>
    <w:p w:rsidR="0070715B" w:rsidRPr="0036287A" w:rsidRDefault="0070715B" w:rsidP="002E76E6">
      <w:pPr>
        <w:pStyle w:val="orderform"/>
        <w:spacing w:before="140"/>
        <w:rPr>
          <w:rFonts w:cs="Arial"/>
          <w:color w:val="auto"/>
          <w:sz w:val="18"/>
        </w:rPr>
      </w:pPr>
      <w:r w:rsidRPr="0036287A">
        <w:rPr>
          <w:rFonts w:cs="Arial"/>
          <w:color w:val="auto"/>
          <w:sz w:val="18"/>
        </w:rPr>
        <w:t>E-mail:</w:t>
      </w:r>
      <w:r w:rsidRPr="0036287A">
        <w:rPr>
          <w:rFonts w:cs="Arial"/>
          <w:color w:val="auto"/>
          <w:sz w:val="18"/>
        </w:rPr>
        <w:tab/>
        <w:t>Tel:</w:t>
      </w:r>
      <w:r w:rsidRPr="0036287A">
        <w:rPr>
          <w:rFonts w:cs="Arial"/>
          <w:color w:val="auto"/>
          <w:sz w:val="18"/>
        </w:rPr>
        <w:tab/>
      </w:r>
    </w:p>
    <w:p w:rsidR="001B7D1B" w:rsidRPr="0036287A" w:rsidRDefault="001B7D1B" w:rsidP="001B7D1B">
      <w:pPr>
        <w:pStyle w:val="orderform"/>
        <w:tabs>
          <w:tab w:val="clear" w:pos="5103"/>
          <w:tab w:val="left" w:leader="dot" w:pos="7371"/>
        </w:tabs>
        <w:spacing w:before="140"/>
        <w:ind w:right="-142"/>
        <w:rPr>
          <w:rFonts w:cs="Arial"/>
          <w:color w:val="auto"/>
          <w:sz w:val="18"/>
        </w:rPr>
      </w:pPr>
      <w:r w:rsidRPr="0036287A">
        <w:rPr>
          <w:rFonts w:cs="Arial"/>
          <w:color w:val="auto"/>
          <w:sz w:val="18"/>
        </w:rPr>
        <w:t xml:space="preserve">Address: </w:t>
      </w:r>
      <w:r w:rsidRPr="0036287A">
        <w:rPr>
          <w:rFonts w:cs="Arial"/>
          <w:color w:val="auto"/>
          <w:sz w:val="18"/>
        </w:rPr>
        <w:tab/>
      </w:r>
      <w:r w:rsidRPr="0036287A">
        <w:rPr>
          <w:rFonts w:cs="Arial"/>
          <w:color w:val="auto"/>
          <w:sz w:val="18"/>
        </w:rPr>
        <w:tab/>
      </w:r>
    </w:p>
    <w:p w:rsidR="0070715B" w:rsidRPr="0036287A" w:rsidRDefault="001B7D1B" w:rsidP="001B7D1B">
      <w:pPr>
        <w:pStyle w:val="orderform"/>
        <w:tabs>
          <w:tab w:val="clear" w:pos="5103"/>
          <w:tab w:val="left" w:pos="709"/>
          <w:tab w:val="left" w:leader="dot" w:pos="7371"/>
        </w:tabs>
        <w:spacing w:before="140"/>
        <w:ind w:right="-142"/>
        <w:rPr>
          <w:rFonts w:cs="Arial"/>
          <w:color w:val="auto"/>
          <w:sz w:val="18"/>
        </w:rPr>
      </w:pPr>
      <w:r w:rsidRPr="0036287A">
        <w:rPr>
          <w:rFonts w:cs="Arial"/>
          <w:color w:val="auto"/>
          <w:sz w:val="18"/>
        </w:rPr>
        <w:tab/>
      </w:r>
      <w:r w:rsidR="0070715B" w:rsidRPr="0036287A">
        <w:rPr>
          <w:rFonts w:cs="Arial"/>
          <w:color w:val="auto"/>
          <w:sz w:val="18"/>
        </w:rPr>
        <w:t xml:space="preserve"> </w:t>
      </w:r>
      <w:r w:rsidR="0070715B" w:rsidRPr="0036287A">
        <w:rPr>
          <w:rFonts w:cs="Arial"/>
          <w:color w:val="auto"/>
          <w:sz w:val="18"/>
        </w:rPr>
        <w:tab/>
      </w:r>
      <w:r w:rsidR="007A24C0" w:rsidRPr="0036287A">
        <w:rPr>
          <w:rFonts w:cs="Arial"/>
          <w:color w:val="auto"/>
          <w:sz w:val="18"/>
        </w:rPr>
        <w:t xml:space="preserve"> </w:t>
      </w:r>
      <w:r w:rsidR="0070715B" w:rsidRPr="0036287A">
        <w:rPr>
          <w:rFonts w:cs="Arial"/>
          <w:color w:val="auto"/>
          <w:sz w:val="18"/>
        </w:rPr>
        <w:t xml:space="preserve">Postcode: </w:t>
      </w:r>
      <w:r w:rsidR="0070715B" w:rsidRPr="0036287A">
        <w:rPr>
          <w:rFonts w:cs="Arial"/>
          <w:color w:val="auto"/>
          <w:sz w:val="18"/>
        </w:rPr>
        <w:tab/>
      </w:r>
    </w:p>
    <w:p w:rsidR="008468A3" w:rsidRPr="0036287A" w:rsidRDefault="00CD2C7F" w:rsidP="00FC50C4">
      <w:pPr>
        <w:pStyle w:val="orderform"/>
        <w:spacing w:before="240" w:after="120" w:line="240" w:lineRule="auto"/>
        <w:rPr>
          <w:rFonts w:cs="Arial"/>
          <w:color w:val="auto"/>
        </w:rPr>
      </w:pPr>
      <w:proofErr w:type="gramStart"/>
      <w:r w:rsidRPr="0036287A">
        <w:rPr>
          <w:rFonts w:cs="Arial"/>
          <w:color w:val="auto"/>
          <w:sz w:val="18"/>
        </w:rPr>
        <w:t>Institute Membership No.</w:t>
      </w:r>
      <w:proofErr w:type="gramEnd"/>
      <w:r w:rsidRPr="0036287A">
        <w:rPr>
          <w:rFonts w:cs="Arial"/>
          <w:color w:val="auto"/>
          <w:sz w:val="18"/>
        </w:rPr>
        <w:t xml:space="preserve"> (</w:t>
      </w:r>
      <w:proofErr w:type="gramStart"/>
      <w:r w:rsidRPr="0036287A">
        <w:rPr>
          <w:rFonts w:cs="Arial"/>
          <w:color w:val="auto"/>
          <w:sz w:val="18"/>
        </w:rPr>
        <w:t>if</w:t>
      </w:r>
      <w:proofErr w:type="gramEnd"/>
      <w:r w:rsidRPr="0036287A">
        <w:rPr>
          <w:rFonts w:cs="Arial"/>
          <w:color w:val="auto"/>
          <w:sz w:val="18"/>
        </w:rPr>
        <w:t xml:space="preserve"> applicable): </w:t>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rPr>
        <w:t xml:space="preserve">   </w:t>
      </w:r>
    </w:p>
    <w:p w:rsidR="003B2B8F" w:rsidRPr="0036287A" w:rsidRDefault="008468A3" w:rsidP="00144071">
      <w:pPr>
        <w:pStyle w:val="orderform"/>
        <w:tabs>
          <w:tab w:val="clear" w:pos="5103"/>
          <w:tab w:val="clear" w:pos="9639"/>
          <w:tab w:val="left" w:pos="1472"/>
        </w:tabs>
        <w:spacing w:line="220" w:lineRule="exact"/>
        <w:rPr>
          <w:rFonts w:cs="Arial"/>
          <w:b/>
          <w:color w:val="auto"/>
          <w:sz w:val="18"/>
          <w:szCs w:val="18"/>
        </w:rPr>
      </w:pPr>
      <w:r w:rsidRPr="0036287A">
        <w:rPr>
          <w:rFonts w:cs="Arial"/>
          <w:b/>
        </w:rPr>
        <w:t>RETURN TO:  Joanne Lucking, ICAEW Northern, PO Box 101, Prudhoe NE42 9AQ</w:t>
      </w:r>
      <w:r w:rsidR="00CD2C7F" w:rsidRPr="0036287A">
        <w:rPr>
          <w:rFonts w:cs="Arial"/>
          <w:color w:val="auto"/>
        </w:rPr>
        <w:t xml:space="preserve">    </w:t>
      </w:r>
    </w:p>
    <w:sectPr w:rsidR="003B2B8F" w:rsidRPr="0036287A" w:rsidSect="00B7195A">
      <w:headerReference w:type="default" r:id="rId10"/>
      <w:footerReference w:type="default" r:id="rId11"/>
      <w:headerReference w:type="first" r:id="rId12"/>
      <w:pgSz w:w="11899" w:h="16838"/>
      <w:pgMar w:top="3094" w:right="1267" w:bottom="851" w:left="1134" w:header="426" w:footer="1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A" w:rsidRDefault="0036287A">
      <w:r>
        <w:separator/>
      </w:r>
    </w:p>
  </w:endnote>
  <w:endnote w:type="continuationSeparator" w:id="0">
    <w:p w:rsidR="0036287A" w:rsidRDefault="0036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Footer"/>
      <w:rPr>
        <w:noProof/>
      </w:rPr>
    </w:pPr>
    <w:r>
      <w:rPr>
        <w:noProof/>
        <w:lang w:val="en-GB"/>
      </w:rPr>
      <mc:AlternateContent>
        <mc:Choice Requires="wpg">
          <w:drawing>
            <wp:anchor distT="0" distB="0" distL="114300" distR="114300" simplePos="0" relativeHeight="251662848" behindDoc="0" locked="0" layoutInCell="1" allowOverlap="1" wp14:anchorId="676CAF70" wp14:editId="4F934AA8">
              <wp:simplePos x="0" y="0"/>
              <wp:positionH relativeFrom="column">
                <wp:posOffset>-720090</wp:posOffset>
              </wp:positionH>
              <wp:positionV relativeFrom="paragraph">
                <wp:posOffset>69850</wp:posOffset>
              </wp:positionV>
              <wp:extent cx="7560310" cy="371475"/>
              <wp:effectExtent l="0" t="0" r="2540" b="9525"/>
              <wp:wrapNone/>
              <wp:docPr id="3" name="Group 3"/>
              <wp:cNvGraphicFramePr/>
              <a:graphic xmlns:a="http://schemas.openxmlformats.org/drawingml/2006/main">
                <a:graphicData uri="http://schemas.microsoft.com/office/word/2010/wordprocessingGroup">
                  <wpg:wgp>
                    <wpg:cNvGrpSpPr/>
                    <wpg:grpSpPr>
                      <a:xfrm>
                        <a:off x="0" y="0"/>
                        <a:ext cx="7560310" cy="371475"/>
                        <a:chOff x="-152400" y="-180975"/>
                        <a:chExt cx="7560310" cy="371475"/>
                      </a:xfrm>
                    </wpg:grpSpPr>
                    <wps:wsp>
                      <wps:cNvPr id="4" name="Rectangle 4"/>
                      <wps:cNvSpPr>
                        <a:spLocks noChangeArrowheads="1"/>
                      </wps:cNvSpPr>
                      <wps:spPr bwMode="auto">
                        <a:xfrm>
                          <a:off x="-152400" y="-180975"/>
                          <a:ext cx="7560310" cy="43180"/>
                        </a:xfrm>
                        <a:prstGeom prst="rect">
                          <a:avLst/>
                        </a:prstGeom>
                        <a:gradFill rotWithShape="1">
                          <a:gsLst>
                            <a:gs pos="0">
                              <a:srgbClr val="660000"/>
                            </a:gs>
                            <a:gs pos="100000">
                              <a:srgbClr val="CC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447675" y="-28575"/>
                          <a:ext cx="681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wps:txbx>
                      <wps:bodyPr rot="0" vert="horz" wrap="square" lIns="91440" tIns="36000" rIns="91440" bIns="36000" anchor="t" anchorCtr="0" upright="1">
                        <a:noAutofit/>
                      </wps:bodyPr>
                    </wps:wsp>
                  </wpg:wgp>
                </a:graphicData>
              </a:graphic>
              <wp14:sizeRelV relativeFrom="margin">
                <wp14:pctHeight>0</wp14:pctHeight>
              </wp14:sizeRelV>
            </wp:anchor>
          </w:drawing>
        </mc:Choice>
        <mc:Fallback>
          <w:pict>
            <v:group id="Group 3" o:spid="_x0000_s1026" style="position:absolute;margin-left:-56.7pt;margin-top:5.5pt;width:595.3pt;height:29.25pt;z-index:251662848;mso-height-relative:margin" coordorigin="-1524,-1809" coordsize="7560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">
              <v:rect id="Rectangle 4" o:spid="_x0000_s1027" style="position:absolute;left:-1524;top:-1809;width:7560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0HMQA&#10;AADaAAAADwAAAGRycy9kb3ducmV2LnhtbESP3WrCQBSE74W+w3KE3ulGW0qJriIFoVAs/kH17pg9&#10;ZoPZsyG7JvHtXaHg5TAz3zDTeWdL0VDtC8cKRsMEBHHmdMG5gv1uOfgE4QOyxtIxKbiRh/nspTfF&#10;VLuWN9RsQy4ihH2KCkwIVSqlzwxZ9ENXEUfv7GqLIco6l7rGNsJtKcdJ8iEtFhwXDFb0ZSi7bK9W&#10;wVvSHo/NyGi9Wf/87VeH5vdUnJV67XeLCYhAXXiG/9vfWsE7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tBzEAAAA2gAAAA8AAAAAAAAAAAAAAAAAmAIAAGRycy9k&#10;b3ducmV2LnhtbFBLBQYAAAAABAAEAPUAAACJAwAAAAA=&#10;" fillcolor="#600" stroked="f">
                <v:fill color2="#c00" rotate="t" angle="90" focus="100%" type="gradient"/>
              </v:rect>
              <v:shapetype id="_x0000_t202" coordsize="21600,21600" o:spt="202" path="m,l,21600r21600,l21600,xe">
                <v:stroke joinstyle="miter"/>
                <v:path gradientshapeok="t" o:connecttype="rect"/>
              </v:shapetype>
              <v:shape id="Text Box 5" o:spid="_x0000_s1028" type="#_x0000_t202" style="position:absolute;left:4476;top:-285;width:6819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bycIA&#10;AADaAAAADwAAAGRycy9kb3ducmV2LnhtbESPzWrDMBCE74G+g9hCb7HckoTEsRJCIOBDD/l7gMXa&#10;WCbWyrVU2+3TR4VCjsPMfMPk29E2oqfO144VvCcpCOLS6ZorBdfLYboE4QOyxsYxKfghD9vNyyTH&#10;TLuBT9SfQyUihH2GCkwIbSalLw1Z9IlriaN3c53FEGVXSd3hEOG2kR9pupAWa44LBlvaGyrv52+r&#10;oPg8FqMp3ZVWs6+TMe4Xw/yi1NvruFuDCDSGZ/i/XWgFc/i7E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JvJwgAAANoAAAAPAAAAAAAAAAAAAAAAAJgCAABkcnMvZG93&#10;bnJldi54bWxQSwUGAAAAAAQABAD1AAAAhwMAAAAA&#10;" filled="f" stroked="f">
                <v:textbox inset=",1mm,,1mm">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v:textbox>
              </v:shape>
            </v:group>
          </w:pict>
        </mc:Fallback>
      </mc:AlternateContent>
    </w:r>
  </w:p>
  <w:p w:rsidR="0036287A" w:rsidRDefault="0036287A">
    <w:pPr>
      <w:pStyle w:val="Footer"/>
      <w:rPr>
        <w:noProof/>
      </w:rPr>
    </w:pPr>
  </w:p>
  <w:p w:rsidR="0036287A" w:rsidRDefault="00362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A" w:rsidRDefault="0036287A">
      <w:r>
        <w:separator/>
      </w:r>
    </w:p>
  </w:footnote>
  <w:footnote w:type="continuationSeparator" w:id="0">
    <w:p w:rsidR="0036287A" w:rsidRDefault="0036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rsidP="00B7195A">
    <w:pPr>
      <w:pStyle w:val="Header"/>
    </w:pPr>
    <w:r>
      <w:rPr>
        <w:noProof/>
        <w:lang w:val="en-GB"/>
      </w:rPr>
      <w:drawing>
        <wp:anchor distT="0" distB="0" distL="114300" distR="114300" simplePos="0" relativeHeight="251659776" behindDoc="0" locked="0" layoutInCell="1" allowOverlap="1" wp14:anchorId="27C1D4A6" wp14:editId="5207B60D">
          <wp:simplePos x="0" y="0"/>
          <wp:positionH relativeFrom="column">
            <wp:posOffset>-367665</wp:posOffset>
          </wp:positionH>
          <wp:positionV relativeFrom="paragraph">
            <wp:posOffset>-233045</wp:posOffset>
          </wp:positionV>
          <wp:extent cx="2704465" cy="1628140"/>
          <wp:effectExtent l="0" t="0" r="635" b="0"/>
          <wp:wrapNone/>
          <wp:docPr id="1" name="Picture 1"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BRAND Logo\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1628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Header"/>
    </w:pPr>
    <w:r>
      <w:rPr>
        <w:noProof/>
        <w:lang w:val="en-GB"/>
      </w:rPr>
      <w:drawing>
        <wp:anchor distT="0" distB="0" distL="114300" distR="114300" simplePos="0" relativeHeight="251657728" behindDoc="0" locked="0" layoutInCell="1" allowOverlap="1" wp14:anchorId="0CDFF115" wp14:editId="06307CBD">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D2E046D" wp14:editId="396C920E">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A254A"/>
    <w:multiLevelType w:val="hybridMultilevel"/>
    <w:tmpl w:val="6D54B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F2A19"/>
    <w:multiLevelType w:val="hybridMultilevel"/>
    <w:tmpl w:val="342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05372C"/>
    <w:multiLevelType w:val="hybridMultilevel"/>
    <w:tmpl w:val="B2785C8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8">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A70F5C"/>
    <w:multiLevelType w:val="hybridMultilevel"/>
    <w:tmpl w:val="FD7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11">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BD47C8B"/>
    <w:multiLevelType w:val="hybridMultilevel"/>
    <w:tmpl w:val="DF100EE6"/>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6">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FE65EB"/>
    <w:multiLevelType w:val="hybridMultilevel"/>
    <w:tmpl w:val="60228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9">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8FC2BA7"/>
    <w:multiLevelType w:val="hybridMultilevel"/>
    <w:tmpl w:val="A782CCB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4">
    <w:nsid w:val="56BD47A7"/>
    <w:multiLevelType w:val="hybridMultilevel"/>
    <w:tmpl w:val="4B8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7">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8">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9">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20E5F70"/>
    <w:multiLevelType w:val="hybridMultilevel"/>
    <w:tmpl w:val="4476E70C"/>
    <w:lvl w:ilvl="0" w:tplc="DC228A0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7A2A5A"/>
    <w:multiLevelType w:val="hybridMultilevel"/>
    <w:tmpl w:val="DD7C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1"/>
  </w:num>
  <w:num w:numId="2">
    <w:abstractNumId w:val="10"/>
  </w:num>
  <w:num w:numId="3">
    <w:abstractNumId w:val="7"/>
  </w:num>
  <w:num w:numId="4">
    <w:abstractNumId w:val="15"/>
  </w:num>
  <w:num w:numId="5">
    <w:abstractNumId w:val="27"/>
  </w:num>
  <w:num w:numId="6">
    <w:abstractNumId w:val="19"/>
  </w:num>
  <w:num w:numId="7">
    <w:abstractNumId w:val="20"/>
  </w:num>
  <w:num w:numId="8">
    <w:abstractNumId w:val="35"/>
  </w:num>
  <w:num w:numId="9">
    <w:abstractNumId w:val="26"/>
  </w:num>
  <w:num w:numId="10">
    <w:abstractNumId w:val="23"/>
  </w:num>
  <w:num w:numId="11">
    <w:abstractNumId w:val="28"/>
  </w:num>
  <w:num w:numId="12">
    <w:abstractNumId w:val="8"/>
  </w:num>
  <w:num w:numId="13">
    <w:abstractNumId w:val="12"/>
  </w:num>
  <w:num w:numId="14">
    <w:abstractNumId w:val="14"/>
  </w:num>
  <w:num w:numId="15">
    <w:abstractNumId w:val="16"/>
  </w:num>
  <w:num w:numId="16">
    <w:abstractNumId w:val="1"/>
  </w:num>
  <w:num w:numId="17">
    <w:abstractNumId w:val="18"/>
  </w:num>
  <w:num w:numId="18">
    <w:abstractNumId w:val="0"/>
  </w:num>
  <w:num w:numId="19">
    <w:abstractNumId w:val="22"/>
  </w:num>
  <w:num w:numId="20">
    <w:abstractNumId w:val="34"/>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5"/>
  </w:num>
  <w:num w:numId="24">
    <w:abstractNumId w:val="3"/>
  </w:num>
  <w:num w:numId="25">
    <w:abstractNumId w:val="34"/>
  </w:num>
  <w:num w:numId="26">
    <w:abstractNumId w:val="11"/>
  </w:num>
  <w:num w:numId="27">
    <w:abstractNumId w:val="33"/>
  </w:num>
  <w:num w:numId="28">
    <w:abstractNumId w:val="6"/>
  </w:num>
  <w:num w:numId="29">
    <w:abstractNumId w:val="21"/>
  </w:num>
  <w:num w:numId="30">
    <w:abstractNumId w:val="9"/>
  </w:num>
  <w:num w:numId="31">
    <w:abstractNumId w:val="32"/>
  </w:num>
  <w:num w:numId="32">
    <w:abstractNumId w:val="24"/>
  </w:num>
  <w:num w:numId="33">
    <w:abstractNumId w:val="13"/>
  </w:num>
  <w:num w:numId="34">
    <w:abstractNumId w:val="4"/>
  </w:num>
  <w:num w:numId="35">
    <w:abstractNumId w:val="2"/>
  </w:num>
  <w:num w:numId="36">
    <w:abstractNumId w:val="17"/>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A796A"/>
    <w:rsid w:val="000D343F"/>
    <w:rsid w:val="000E2FE5"/>
    <w:rsid w:val="000E5F71"/>
    <w:rsid w:val="00101EB6"/>
    <w:rsid w:val="001024CC"/>
    <w:rsid w:val="001059CD"/>
    <w:rsid w:val="001118E4"/>
    <w:rsid w:val="00116515"/>
    <w:rsid w:val="00117B02"/>
    <w:rsid w:val="001203B7"/>
    <w:rsid w:val="00126F34"/>
    <w:rsid w:val="00130C7C"/>
    <w:rsid w:val="00142D00"/>
    <w:rsid w:val="00144071"/>
    <w:rsid w:val="00162252"/>
    <w:rsid w:val="00165642"/>
    <w:rsid w:val="0016683A"/>
    <w:rsid w:val="0017248D"/>
    <w:rsid w:val="001A3BC2"/>
    <w:rsid w:val="001B356C"/>
    <w:rsid w:val="001B5AC6"/>
    <w:rsid w:val="001B7D1B"/>
    <w:rsid w:val="001E350C"/>
    <w:rsid w:val="002111FF"/>
    <w:rsid w:val="002143F4"/>
    <w:rsid w:val="002234EB"/>
    <w:rsid w:val="00223890"/>
    <w:rsid w:val="00241F1F"/>
    <w:rsid w:val="00247997"/>
    <w:rsid w:val="00252695"/>
    <w:rsid w:val="00256E12"/>
    <w:rsid w:val="00284497"/>
    <w:rsid w:val="0029024E"/>
    <w:rsid w:val="002944B9"/>
    <w:rsid w:val="00297929"/>
    <w:rsid w:val="002D5C37"/>
    <w:rsid w:val="002E00B5"/>
    <w:rsid w:val="002E76E6"/>
    <w:rsid w:val="002F56F0"/>
    <w:rsid w:val="002F691F"/>
    <w:rsid w:val="0031238D"/>
    <w:rsid w:val="00323FB0"/>
    <w:rsid w:val="0036287A"/>
    <w:rsid w:val="00377493"/>
    <w:rsid w:val="00392E90"/>
    <w:rsid w:val="003B2B8F"/>
    <w:rsid w:val="003F474F"/>
    <w:rsid w:val="00403A34"/>
    <w:rsid w:val="0041482A"/>
    <w:rsid w:val="004247C1"/>
    <w:rsid w:val="00424815"/>
    <w:rsid w:val="0043126A"/>
    <w:rsid w:val="0043722E"/>
    <w:rsid w:val="0046713D"/>
    <w:rsid w:val="00480D59"/>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2F13"/>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468A3"/>
    <w:rsid w:val="00854678"/>
    <w:rsid w:val="008619E2"/>
    <w:rsid w:val="008A446C"/>
    <w:rsid w:val="008B138D"/>
    <w:rsid w:val="008B480B"/>
    <w:rsid w:val="008D308D"/>
    <w:rsid w:val="008E4EFD"/>
    <w:rsid w:val="008E5D52"/>
    <w:rsid w:val="00925730"/>
    <w:rsid w:val="00925C35"/>
    <w:rsid w:val="00972098"/>
    <w:rsid w:val="00975499"/>
    <w:rsid w:val="00982E57"/>
    <w:rsid w:val="00986E2D"/>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7195A"/>
    <w:rsid w:val="00B80012"/>
    <w:rsid w:val="00BA7071"/>
    <w:rsid w:val="00BC4114"/>
    <w:rsid w:val="00BC5DD2"/>
    <w:rsid w:val="00BD4DBD"/>
    <w:rsid w:val="00BD517E"/>
    <w:rsid w:val="00BE1D67"/>
    <w:rsid w:val="00C351A0"/>
    <w:rsid w:val="00C56C57"/>
    <w:rsid w:val="00C77273"/>
    <w:rsid w:val="00CB0465"/>
    <w:rsid w:val="00CB5BCD"/>
    <w:rsid w:val="00CD2C7F"/>
    <w:rsid w:val="00CD555C"/>
    <w:rsid w:val="00CE38A6"/>
    <w:rsid w:val="00CF360D"/>
    <w:rsid w:val="00D10344"/>
    <w:rsid w:val="00D11652"/>
    <w:rsid w:val="00D1698B"/>
    <w:rsid w:val="00D2020F"/>
    <w:rsid w:val="00D302B3"/>
    <w:rsid w:val="00D6054A"/>
    <w:rsid w:val="00D61AA7"/>
    <w:rsid w:val="00D6363A"/>
    <w:rsid w:val="00D655B8"/>
    <w:rsid w:val="00D83CB6"/>
    <w:rsid w:val="00D9523E"/>
    <w:rsid w:val="00DA03A2"/>
    <w:rsid w:val="00DC4FD3"/>
    <w:rsid w:val="00DD3A9B"/>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21DCB"/>
    <w:rsid w:val="00F33491"/>
    <w:rsid w:val="00F37034"/>
    <w:rsid w:val="00F42852"/>
    <w:rsid w:val="00F5255D"/>
    <w:rsid w:val="00F54FE6"/>
    <w:rsid w:val="00F57E31"/>
    <w:rsid w:val="00F67070"/>
    <w:rsid w:val="00F742C2"/>
    <w:rsid w:val="00F76B40"/>
    <w:rsid w:val="00F905E4"/>
    <w:rsid w:val="00F909C6"/>
    <w:rsid w:val="00F9321E"/>
    <w:rsid w:val="00FB7F49"/>
    <w:rsid w:val="00FC50C4"/>
    <w:rsid w:val="00FE4F65"/>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156339071">
      <w:bodyDiv w:val="1"/>
      <w:marLeft w:val="0"/>
      <w:marRight w:val="0"/>
      <w:marTop w:val="0"/>
      <w:marBottom w:val="0"/>
      <w:divBdr>
        <w:top w:val="none" w:sz="0" w:space="0" w:color="auto"/>
        <w:left w:val="none" w:sz="0" w:space="0" w:color="auto"/>
        <w:bottom w:val="none" w:sz="0" w:space="0" w:color="auto"/>
        <w:right w:val="none" w:sz="0" w:space="0" w:color="auto"/>
      </w:divBdr>
    </w:div>
    <w:div w:id="1290404556">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9605E-9513-464B-8A35-6187AA8C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830FDB51.dotm</Template>
  <TotalTime>0</TotalTime>
  <Pages>1</Pages>
  <Words>297</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2005</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2</cp:revision>
  <cp:lastPrinted>2012-04-20T19:12:00Z</cp:lastPrinted>
  <dcterms:created xsi:type="dcterms:W3CDTF">2014-12-08T11:15:00Z</dcterms:created>
  <dcterms:modified xsi:type="dcterms:W3CDTF">2014-12-08T11:15:00Z</dcterms:modified>
</cp:coreProperties>
</file>