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36287A" w:rsidRDefault="008F59A2" w:rsidP="00392E90">
      <w:pPr>
        <w:pStyle w:val="Heading1"/>
        <w:rPr>
          <w:rFonts w:cs="Arial"/>
          <w:caps w:val="0"/>
          <w:color w:val="CC0000"/>
          <w:sz w:val="52"/>
          <w:szCs w:val="52"/>
        </w:rPr>
      </w:pPr>
      <w:r>
        <w:rPr>
          <w:rFonts w:cs="Arial"/>
          <w:caps w:val="0"/>
          <w:color w:val="CC0000"/>
          <w:sz w:val="52"/>
          <w:szCs w:val="52"/>
        </w:rPr>
        <w:t>Solicitors Accounts Rules - update</w:t>
      </w:r>
    </w:p>
    <w:p w:rsidR="00986E2D" w:rsidRPr="0036287A" w:rsidRDefault="008F59A2" w:rsidP="00986E2D">
      <w:pPr>
        <w:pStyle w:val="subsubhead"/>
        <w:spacing w:before="40" w:after="40"/>
        <w:rPr>
          <w:rFonts w:cs="Arial"/>
          <w:color w:val="auto"/>
          <w:sz w:val="28"/>
          <w:szCs w:val="28"/>
        </w:rPr>
      </w:pPr>
      <w:r>
        <w:rPr>
          <w:rFonts w:cs="Arial"/>
          <w:color w:val="auto"/>
          <w:sz w:val="28"/>
          <w:szCs w:val="28"/>
        </w:rPr>
        <w:t>Wednesday</w:t>
      </w:r>
      <w:r w:rsidR="00C16579">
        <w:rPr>
          <w:rFonts w:cs="Arial"/>
          <w:color w:val="auto"/>
          <w:sz w:val="28"/>
          <w:szCs w:val="28"/>
        </w:rPr>
        <w:t xml:space="preserve"> 2</w:t>
      </w:r>
      <w:r>
        <w:rPr>
          <w:rFonts w:cs="Arial"/>
          <w:color w:val="auto"/>
          <w:sz w:val="28"/>
          <w:szCs w:val="28"/>
        </w:rPr>
        <w:t>0</w:t>
      </w:r>
      <w:r w:rsidR="00C16579">
        <w:rPr>
          <w:rFonts w:cs="Arial"/>
          <w:color w:val="auto"/>
          <w:sz w:val="28"/>
          <w:szCs w:val="28"/>
        </w:rPr>
        <w:t xml:space="preserve"> </w:t>
      </w:r>
      <w:r>
        <w:rPr>
          <w:rFonts w:cs="Arial"/>
          <w:color w:val="auto"/>
          <w:sz w:val="28"/>
          <w:szCs w:val="28"/>
        </w:rPr>
        <w:t>May</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8F59A2" w:rsidP="00986E2D">
      <w:pPr>
        <w:pStyle w:val="subsubhead"/>
        <w:spacing w:before="40" w:after="40"/>
        <w:rPr>
          <w:rFonts w:cs="Arial"/>
          <w:color w:val="auto"/>
          <w:sz w:val="28"/>
          <w:szCs w:val="28"/>
        </w:rPr>
      </w:pPr>
      <w:r>
        <w:rPr>
          <w:rFonts w:cs="Arial"/>
          <w:color w:val="auto"/>
          <w:sz w:val="28"/>
          <w:szCs w:val="28"/>
        </w:rPr>
        <w:t>13:30 to 16</w:t>
      </w:r>
      <w:r w:rsidR="0036287A">
        <w:rPr>
          <w:rFonts w:cs="Arial"/>
          <w:color w:val="auto"/>
          <w:sz w:val="28"/>
          <w:szCs w:val="28"/>
        </w:rPr>
        <w:t>:30</w:t>
      </w:r>
    </w:p>
    <w:p w:rsidR="00FC50C4" w:rsidRPr="0036287A" w:rsidRDefault="0036287A" w:rsidP="00392E90">
      <w:pPr>
        <w:rPr>
          <w:rFonts w:cs="Arial"/>
          <w:color w:val="auto"/>
          <w:sz w:val="28"/>
          <w:szCs w:val="28"/>
        </w:rPr>
      </w:pPr>
      <w:r w:rsidRPr="0036287A">
        <w:rPr>
          <w:rFonts w:cs="Arial"/>
          <w:color w:val="auto"/>
          <w:sz w:val="28"/>
          <w:szCs w:val="28"/>
        </w:rPr>
        <w:t>Ra</w:t>
      </w:r>
      <w:r w:rsidR="008F59A2">
        <w:rPr>
          <w:rFonts w:cs="Arial"/>
          <w:color w:val="auto"/>
          <w:sz w:val="28"/>
          <w:szCs w:val="28"/>
        </w:rPr>
        <w:t xml:space="preserve">disson </w:t>
      </w:r>
      <w:proofErr w:type="spellStart"/>
      <w:r w:rsidR="008F59A2">
        <w:rPr>
          <w:rFonts w:cs="Arial"/>
          <w:color w:val="auto"/>
          <w:sz w:val="28"/>
          <w:szCs w:val="28"/>
        </w:rPr>
        <w:t>Blu</w:t>
      </w:r>
      <w:proofErr w:type="spellEnd"/>
      <w:r w:rsidR="008F59A2">
        <w:rPr>
          <w:rFonts w:cs="Arial"/>
          <w:color w:val="auto"/>
          <w:sz w:val="28"/>
          <w:szCs w:val="28"/>
        </w:rPr>
        <w:t xml:space="preserve"> Hotel, </w:t>
      </w:r>
      <w:proofErr w:type="spellStart"/>
      <w:r w:rsidR="008F59A2">
        <w:rPr>
          <w:rFonts w:cs="Arial"/>
          <w:color w:val="auto"/>
          <w:sz w:val="28"/>
          <w:szCs w:val="28"/>
        </w:rPr>
        <w:t>Frankland</w:t>
      </w:r>
      <w:proofErr w:type="spellEnd"/>
      <w:r w:rsidR="008F59A2">
        <w:rPr>
          <w:rFonts w:cs="Arial"/>
          <w:color w:val="auto"/>
          <w:sz w:val="28"/>
          <w:szCs w:val="28"/>
        </w:rPr>
        <w:t xml:space="preserve"> Lane, Durham, DH1 5TA</w:t>
      </w:r>
    </w:p>
    <w:p w:rsidR="00504BF6" w:rsidRDefault="00504BF6" w:rsidP="00223890">
      <w:pPr>
        <w:spacing w:line="240" w:lineRule="auto"/>
        <w:rPr>
          <w:rFonts w:eastAsia="Times New Roman" w:cs="Arial"/>
          <w:sz w:val="22"/>
          <w:szCs w:val="22"/>
        </w:rPr>
      </w:pPr>
    </w:p>
    <w:p w:rsidR="008F59A2" w:rsidRDefault="008F59A2" w:rsidP="008F59A2">
      <w:r>
        <w:t>The course will focus on the application of the SRA’s Accounts Rules and the issues involved. It will ensure delegates are fully conversant with the detail of these provisions and are confident about their practical application.</w:t>
      </w:r>
      <w:r>
        <w:t xml:space="preserve"> T</w:t>
      </w:r>
      <w:r>
        <w:t xml:space="preserve">he course </w:t>
      </w:r>
      <w:r>
        <w:t xml:space="preserve">is aimed </w:t>
      </w:r>
      <w:r>
        <w:t xml:space="preserve">at those who are experienced in dealing with solicitor clients and acting as reporting accountants. At the end of the course, delegates can: </w:t>
      </w:r>
    </w:p>
    <w:p w:rsidR="008F59A2" w:rsidRDefault="008F59A2" w:rsidP="008F59A2">
      <w:r>
        <w:t>●</w:t>
      </w:r>
      <w:r>
        <w:tab/>
        <w:t>Appreciate the recent changes made to the Rules</w:t>
      </w:r>
    </w:p>
    <w:p w:rsidR="008F59A2" w:rsidRDefault="008F59A2" w:rsidP="008F59A2">
      <w:r>
        <w:t>●</w:t>
      </w:r>
      <w:r>
        <w:tab/>
        <w:t>Demonstrate an awareness of the regulatory changes effecting solicitors in practice</w:t>
      </w:r>
    </w:p>
    <w:p w:rsidR="008F59A2" w:rsidRDefault="008F59A2" w:rsidP="008F59A2">
      <w:r>
        <w:t>●</w:t>
      </w:r>
      <w:r>
        <w:tab/>
        <w:t>Understand the commercial outlook for the legal profession.</w:t>
      </w:r>
    </w:p>
    <w:p w:rsidR="008F59A2" w:rsidRDefault="008F59A2" w:rsidP="008F59A2">
      <w:pPr>
        <w:rPr>
          <w:b/>
        </w:rPr>
      </w:pPr>
      <w:r>
        <w:rPr>
          <w:b/>
        </w:rPr>
        <w:t>Content will include:</w:t>
      </w:r>
    </w:p>
    <w:p w:rsidR="008F59A2" w:rsidRDefault="008F59A2" w:rsidP="008F59A2">
      <w:pPr>
        <w:numPr>
          <w:ilvl w:val="0"/>
          <w:numId w:val="34"/>
        </w:numPr>
        <w:spacing w:before="0" w:line="240" w:lineRule="auto"/>
        <w:ind w:left="426" w:right="720" w:hanging="426"/>
      </w:pPr>
      <w:r>
        <w:t xml:space="preserve">Update on recent changes, including ICAEW </w:t>
      </w:r>
      <w:proofErr w:type="spellStart"/>
      <w:r>
        <w:t>authorisation</w:t>
      </w:r>
      <w:proofErr w:type="spellEnd"/>
      <w:r>
        <w:t xml:space="preserve"> of ABSs</w:t>
      </w:r>
    </w:p>
    <w:p w:rsidR="008F59A2" w:rsidRDefault="008F59A2" w:rsidP="008F59A2">
      <w:pPr>
        <w:numPr>
          <w:ilvl w:val="0"/>
          <w:numId w:val="34"/>
        </w:numPr>
        <w:spacing w:before="0" w:line="240" w:lineRule="auto"/>
        <w:ind w:left="426" w:right="720" w:hanging="426"/>
      </w:pPr>
      <w:r>
        <w:t>Changes in risk based reporting regime</w:t>
      </w:r>
    </w:p>
    <w:p w:rsidR="008F59A2" w:rsidRDefault="008F59A2" w:rsidP="008F59A2">
      <w:pPr>
        <w:numPr>
          <w:ilvl w:val="0"/>
          <w:numId w:val="34"/>
        </w:numPr>
        <w:spacing w:before="0" w:line="240" w:lineRule="auto"/>
        <w:ind w:left="426" w:right="720" w:hanging="426"/>
      </w:pPr>
      <w:r>
        <w:t>Duties of COLP and COFA</w:t>
      </w:r>
    </w:p>
    <w:p w:rsidR="008F59A2" w:rsidRDefault="008F59A2" w:rsidP="008F59A2">
      <w:pPr>
        <w:numPr>
          <w:ilvl w:val="0"/>
          <w:numId w:val="34"/>
        </w:numPr>
        <w:spacing w:before="0" w:line="240" w:lineRule="auto"/>
        <w:ind w:left="426" w:right="720" w:hanging="426"/>
      </w:pPr>
      <w:r>
        <w:t>Trivial or Non-Trivial Breaches?</w:t>
      </w:r>
    </w:p>
    <w:p w:rsidR="008F59A2" w:rsidRDefault="008F59A2" w:rsidP="008F59A2">
      <w:pPr>
        <w:numPr>
          <w:ilvl w:val="0"/>
          <w:numId w:val="34"/>
        </w:numPr>
        <w:spacing w:before="0" w:line="240" w:lineRule="auto"/>
        <w:ind w:left="426" w:right="720" w:hanging="426"/>
      </w:pPr>
      <w:r>
        <w:t>Common problem areas of the SRA Accounts Rules</w:t>
      </w:r>
    </w:p>
    <w:p w:rsidR="008F59A2" w:rsidRDefault="008F59A2" w:rsidP="008F59A2">
      <w:pPr>
        <w:numPr>
          <w:ilvl w:val="0"/>
          <w:numId w:val="34"/>
        </w:numPr>
        <w:spacing w:before="0" w:line="240" w:lineRule="auto"/>
        <w:ind w:left="426" w:right="720" w:hanging="426"/>
      </w:pPr>
      <w:r w:rsidRPr="00991E1C">
        <w:t>Residual balances – rules and resolutions</w:t>
      </w:r>
    </w:p>
    <w:p w:rsidR="008F59A2" w:rsidRDefault="008F59A2" w:rsidP="008F59A2">
      <w:pPr>
        <w:numPr>
          <w:ilvl w:val="0"/>
          <w:numId w:val="34"/>
        </w:numPr>
        <w:spacing w:before="0" w:line="240" w:lineRule="auto"/>
        <w:ind w:left="426" w:right="720" w:hanging="426"/>
      </w:pPr>
      <w:r>
        <w:t>Solicitors and money laundering cases</w:t>
      </w:r>
    </w:p>
    <w:p w:rsidR="008F59A2" w:rsidRDefault="008F59A2" w:rsidP="008F59A2">
      <w:pPr>
        <w:numPr>
          <w:ilvl w:val="0"/>
          <w:numId w:val="34"/>
        </w:numPr>
        <w:spacing w:before="0" w:line="240" w:lineRule="auto"/>
        <w:ind w:left="426" w:right="720" w:hanging="426"/>
      </w:pPr>
      <w:r>
        <w:t>Recent disciplinary cases involving the Accounts Rules</w:t>
      </w:r>
    </w:p>
    <w:p w:rsidR="008F59A2" w:rsidRDefault="008F59A2" w:rsidP="008F59A2">
      <w:pPr>
        <w:numPr>
          <w:ilvl w:val="0"/>
          <w:numId w:val="34"/>
        </w:numPr>
        <w:spacing w:before="0" w:line="240" w:lineRule="auto"/>
        <w:ind w:left="426" w:right="720" w:hanging="426"/>
      </w:pPr>
      <w:r>
        <w:t>Other news and changes to the Rules</w:t>
      </w:r>
    </w:p>
    <w:p w:rsidR="008F59A2" w:rsidRPr="0056647A" w:rsidRDefault="008F59A2" w:rsidP="008F59A2">
      <w:pPr>
        <w:numPr>
          <w:ilvl w:val="0"/>
          <w:numId w:val="34"/>
        </w:numPr>
        <w:spacing w:before="0" w:line="240" w:lineRule="auto"/>
        <w:ind w:left="426" w:right="720" w:hanging="426"/>
      </w:pPr>
      <w:r>
        <w:t>Current performance and outlook for the sector</w:t>
      </w:r>
    </w:p>
    <w:p w:rsidR="008F59A2" w:rsidRPr="008F59A2" w:rsidRDefault="008F59A2" w:rsidP="008F59A2"/>
    <w:p w:rsidR="00C16579" w:rsidRPr="008F59A2" w:rsidRDefault="008F59A2" w:rsidP="0036287A">
      <w:pPr>
        <w:spacing w:line="240" w:lineRule="auto"/>
        <w:rPr>
          <w:rFonts w:eastAsia="Times New Roman" w:cs="Arial"/>
        </w:rPr>
      </w:pPr>
      <w:r w:rsidRPr="008F59A2">
        <w:rPr>
          <w:rStyle w:val="Strong"/>
          <w:rFonts w:cs="Arial"/>
          <w:color w:val="CC0000"/>
        </w:rPr>
        <w:t xml:space="preserve">Stephen </w:t>
      </w:r>
      <w:proofErr w:type="spellStart"/>
      <w:r w:rsidRPr="008F59A2">
        <w:rPr>
          <w:rStyle w:val="Strong"/>
          <w:rFonts w:cs="Arial"/>
          <w:color w:val="CC0000"/>
        </w:rPr>
        <w:t>McAlpine</w:t>
      </w:r>
      <w:proofErr w:type="spellEnd"/>
      <w:r w:rsidRPr="008F59A2">
        <w:rPr>
          <w:rFonts w:cs="Arial"/>
          <w:color w:val="333333"/>
        </w:rPr>
        <w:t xml:space="preserve"> is a Chartered Accountant with considerable practical and training experience. He has been responsible for accountancy training to a variety of </w:t>
      </w:r>
      <w:proofErr w:type="spellStart"/>
      <w:r w:rsidRPr="008F59A2">
        <w:rPr>
          <w:rFonts w:cs="Arial"/>
          <w:color w:val="333333"/>
        </w:rPr>
        <w:t>organisations</w:t>
      </w:r>
      <w:proofErr w:type="spellEnd"/>
      <w:r>
        <w:rPr>
          <w:rFonts w:cs="Arial"/>
          <w:color w:val="333333"/>
        </w:rPr>
        <w:t xml:space="preserve">. </w:t>
      </w:r>
      <w:r w:rsidRPr="008F59A2">
        <w:rPr>
          <w:rFonts w:cs="Arial"/>
          <w:color w:val="333333"/>
        </w:rPr>
        <w:t xml:space="preserve"> Stephen had almost ten years’ experience as training manager in two medium size firms of Chartered Accountants before becoming a freelance trainer and independent reviewer of files for technical standards for about 60 firms of accountants. As a complement to his training and technical commitments, Stephen is a partner in an audit and accountancy practice which he founded in 1993. The firm's clients are owner managed, and Stephen provides them all the routine professional services they require from an accountant.</w:t>
      </w:r>
    </w:p>
    <w:p w:rsidR="00AC783E" w:rsidRPr="0036287A" w:rsidRDefault="00FC50C4" w:rsidP="009D1765">
      <w:pPr>
        <w:spacing w:before="0"/>
        <w:rPr>
          <w:rFonts w:cs="Arial"/>
          <w:b/>
          <w:color w:val="auto"/>
          <w:sz w:val="22"/>
          <w:szCs w:val="22"/>
        </w:rPr>
      </w:pPr>
      <w:r w:rsidRPr="0036287A">
        <w:rPr>
          <w:rFonts w:cs="Arial"/>
          <w:b/>
          <w:color w:val="auto"/>
          <w:sz w:val="22"/>
          <w:szCs w:val="22"/>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C50C4" w:rsidRPr="0036287A" w:rsidRDefault="00FC50C4" w:rsidP="009D1765">
      <w:pPr>
        <w:spacing w:before="0"/>
        <w:rPr>
          <w:rFonts w:cs="Arial"/>
          <w:color w:val="auto"/>
          <w:sz w:val="22"/>
          <w:szCs w:val="22"/>
        </w:rPr>
      </w:pP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70715B" w:rsidRPr="0036287A" w:rsidRDefault="008F59A2"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C16579">
        <w:rPr>
          <w:rFonts w:cs="Arial"/>
          <w:b/>
          <w:color w:val="auto"/>
          <w:sz w:val="18"/>
        </w:rPr>
        <w:t>S</w:t>
      </w:r>
      <w:r w:rsidR="008F59A2">
        <w:rPr>
          <w:rFonts w:cs="Arial"/>
          <w:b/>
          <w:color w:val="auto"/>
          <w:sz w:val="18"/>
        </w:rPr>
        <w:t xml:space="preserve">olicitors </w:t>
      </w:r>
      <w:proofErr w:type="spellStart"/>
      <w:r w:rsidR="008F59A2">
        <w:rPr>
          <w:rFonts w:cs="Arial"/>
          <w:b/>
          <w:color w:val="auto"/>
          <w:sz w:val="18"/>
        </w:rPr>
        <w:t>Acoounts</w:t>
      </w:r>
      <w:proofErr w:type="spellEnd"/>
      <w:r w:rsidR="008F59A2">
        <w:rPr>
          <w:rFonts w:cs="Arial"/>
          <w:b/>
          <w:color w:val="auto"/>
          <w:sz w:val="18"/>
        </w:rPr>
        <w:t xml:space="preserve"> Rules update</w:t>
      </w:r>
      <w:r w:rsidR="00AC783E" w:rsidRPr="0036287A">
        <w:rPr>
          <w:rFonts w:cs="Arial"/>
          <w:b/>
          <w:color w:val="auto"/>
          <w:sz w:val="18"/>
        </w:rPr>
        <w:t xml:space="preserve"> </w:t>
      </w:r>
      <w:r w:rsidR="0070715B" w:rsidRPr="0036287A">
        <w:rPr>
          <w:rFonts w:cs="Arial"/>
          <w:b/>
          <w:color w:val="auto"/>
          <w:sz w:val="18"/>
        </w:rPr>
        <w:t xml:space="preserve">on </w:t>
      </w:r>
      <w:r w:rsidR="008F59A2">
        <w:rPr>
          <w:rFonts w:cs="Arial"/>
          <w:b/>
          <w:color w:val="auto"/>
          <w:sz w:val="18"/>
        </w:rPr>
        <w:t>Wednesday 20 May</w:t>
      </w:r>
      <w:bookmarkStart w:id="0" w:name="_GoBack"/>
      <w:bookmarkEnd w:id="0"/>
      <w:r w:rsidR="002702B2">
        <w:rPr>
          <w:rFonts w:cs="Arial"/>
          <w:b/>
          <w:color w:val="auto"/>
          <w:sz w:val="18"/>
        </w:rPr>
        <w:t xml:space="preserve"> </w:t>
      </w:r>
      <w:r w:rsidR="00C56C57" w:rsidRPr="0036287A">
        <w:rPr>
          <w:rFonts w:cs="Arial"/>
          <w:b/>
          <w:color w:val="auto"/>
          <w:sz w:val="18"/>
        </w:rPr>
        <w:t>201</w:t>
      </w:r>
      <w:r w:rsidR="002702B2">
        <w:rPr>
          <w:rFonts w:cs="Arial"/>
          <w:b/>
          <w:color w:val="auto"/>
          <w:sz w:val="18"/>
        </w:rPr>
        <w:t>5</w:t>
      </w:r>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8F59A2">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30" w:rsidRDefault="00A36430">
      <w:r>
        <w:separator/>
      </w:r>
    </w:p>
  </w:endnote>
  <w:endnote w:type="continuationSeparator" w:id="0">
    <w:p w:rsidR="00A36430" w:rsidRDefault="00A3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30" w:rsidRDefault="00A36430">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30" w:rsidRPr="00D95F8B" w:rsidRDefault="00A36430"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A36430" w:rsidRPr="00D95F8B" w:rsidRDefault="00A36430"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A36430" w:rsidRDefault="00A36430">
    <w:pPr>
      <w:pStyle w:val="Footer"/>
      <w:rPr>
        <w:noProof/>
      </w:rPr>
    </w:pPr>
  </w:p>
  <w:p w:rsidR="00A36430" w:rsidRDefault="00A3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30" w:rsidRDefault="00A36430">
      <w:r>
        <w:separator/>
      </w:r>
    </w:p>
  </w:footnote>
  <w:footnote w:type="continuationSeparator" w:id="0">
    <w:p w:rsidR="00A36430" w:rsidRDefault="00A3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30" w:rsidRDefault="00A36430"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30" w:rsidRDefault="00A36430">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D6623"/>
    <w:multiLevelType w:val="hybridMultilevel"/>
    <w:tmpl w:val="C096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7">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0">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4">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6">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1">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4">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5">
    <w:nsid w:val="692464BF"/>
    <w:multiLevelType w:val="hybridMultilevel"/>
    <w:tmpl w:val="98DC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7">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8"/>
  </w:num>
  <w:num w:numId="2">
    <w:abstractNumId w:val="9"/>
  </w:num>
  <w:num w:numId="3">
    <w:abstractNumId w:val="6"/>
  </w:num>
  <w:num w:numId="4">
    <w:abstractNumId w:val="13"/>
  </w:num>
  <w:num w:numId="5">
    <w:abstractNumId w:val="24"/>
  </w:num>
  <w:num w:numId="6">
    <w:abstractNumId w:val="16"/>
  </w:num>
  <w:num w:numId="7">
    <w:abstractNumId w:val="17"/>
  </w:num>
  <w:num w:numId="8">
    <w:abstractNumId w:val="32"/>
  </w:num>
  <w:num w:numId="9">
    <w:abstractNumId w:val="23"/>
  </w:num>
  <w:num w:numId="10">
    <w:abstractNumId w:val="20"/>
  </w:num>
  <w:num w:numId="11">
    <w:abstractNumId w:val="26"/>
  </w:num>
  <w:num w:numId="12">
    <w:abstractNumId w:val="7"/>
  </w:num>
  <w:num w:numId="13">
    <w:abstractNumId w:val="11"/>
  </w:num>
  <w:num w:numId="14">
    <w:abstractNumId w:val="12"/>
  </w:num>
  <w:num w:numId="15">
    <w:abstractNumId w:val="14"/>
  </w:num>
  <w:num w:numId="16">
    <w:abstractNumId w:val="1"/>
  </w:num>
  <w:num w:numId="17">
    <w:abstractNumId w:val="15"/>
  </w:num>
  <w:num w:numId="18">
    <w:abstractNumId w:val="0"/>
  </w:num>
  <w:num w:numId="19">
    <w:abstractNumId w:val="19"/>
  </w:num>
  <w:num w:numId="20">
    <w:abstractNumId w:val="3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3"/>
  </w:num>
  <w:num w:numId="25">
    <w:abstractNumId w:val="31"/>
  </w:num>
  <w:num w:numId="26">
    <w:abstractNumId w:val="10"/>
  </w:num>
  <w:num w:numId="27">
    <w:abstractNumId w:val="30"/>
  </w:num>
  <w:num w:numId="28">
    <w:abstractNumId w:val="5"/>
  </w:num>
  <w:num w:numId="29">
    <w:abstractNumId w:val="18"/>
  </w:num>
  <w:num w:numId="30">
    <w:abstractNumId w:val="8"/>
  </w:num>
  <w:num w:numId="31">
    <w:abstractNumId w:val="29"/>
  </w:num>
  <w:num w:numId="32">
    <w:abstractNumId w:val="21"/>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B0278"/>
    <w:rsid w:val="000D343F"/>
    <w:rsid w:val="000E2FE5"/>
    <w:rsid w:val="000E5F71"/>
    <w:rsid w:val="00101EB6"/>
    <w:rsid w:val="001024CC"/>
    <w:rsid w:val="001059CD"/>
    <w:rsid w:val="001118E4"/>
    <w:rsid w:val="00116515"/>
    <w:rsid w:val="00117B02"/>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702B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8F59A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36430"/>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16579"/>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F59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F5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785B-B63B-4AC9-9208-0AAE9650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31DE7CFC.dotm</Template>
  <TotalTime>1</TotalTime>
  <Pages>1</Pages>
  <Words>364</Words>
  <Characters>2139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2499</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2014-11-20T16:25:00Z</dcterms:created>
  <dcterms:modified xsi:type="dcterms:W3CDTF">2014-11-20T16:25:00Z</dcterms:modified>
</cp:coreProperties>
</file>