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88" w:rsidRDefault="00ED5088" w:rsidP="00ED5088">
      <w:pPr>
        <w:rPr>
          <w:b/>
          <w:sz w:val="28"/>
        </w:rPr>
      </w:pPr>
      <w:bookmarkStart w:id="0" w:name="_GoBack"/>
      <w:bookmarkEnd w:id="0"/>
      <w:r w:rsidRPr="00EF1238">
        <w:rPr>
          <w:b/>
          <w:sz w:val="28"/>
        </w:rPr>
        <w:t>Response to consultation document “</w:t>
      </w:r>
      <w:r>
        <w:rPr>
          <w:b/>
          <w:sz w:val="28"/>
        </w:rPr>
        <w:t>Tax Administration</w:t>
      </w:r>
      <w:r w:rsidRPr="00EF1238">
        <w:rPr>
          <w:b/>
          <w:sz w:val="28"/>
        </w:rPr>
        <w:t>”</w:t>
      </w:r>
    </w:p>
    <w:p w:rsidR="00ED5088" w:rsidRDefault="00ED5088" w:rsidP="00ED5088">
      <w:pPr>
        <w:rPr>
          <w:b/>
          <w:sz w:val="28"/>
        </w:rPr>
      </w:pPr>
    </w:p>
    <w:p w:rsidR="00ED5088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Responses should be sent by 7 November 2016 </w:t>
      </w:r>
    </w:p>
    <w:p w:rsidR="00ED5088" w:rsidRPr="0043485B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by e-mail to: </w:t>
      </w:r>
      <w:r w:rsidRPr="00ED5088">
        <w:rPr>
          <w:color w:val="FF0000"/>
          <w:sz w:val="28"/>
        </w:rPr>
        <w:t xml:space="preserve">MTDTA@hmrc.gsi.gov.uk   </w:t>
      </w:r>
      <w:r w:rsidRPr="0043485B">
        <w:rPr>
          <w:color w:val="FF0000"/>
          <w:sz w:val="28"/>
        </w:rPr>
        <w:t xml:space="preserve"> </w:t>
      </w:r>
    </w:p>
    <w:p w:rsidR="00ED5088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or by post to:   </w:t>
      </w:r>
    </w:p>
    <w:p w:rsidR="00ED5088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>HM Revenue and Customs</w:t>
      </w:r>
    </w:p>
    <w:p w:rsidR="00ED5088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ED5088">
        <w:rPr>
          <w:color w:val="FF0000"/>
          <w:sz w:val="28"/>
        </w:rPr>
        <w:t xml:space="preserve">Making Tax Digital Tax Administration </w:t>
      </w:r>
    </w:p>
    <w:p w:rsidR="00ED5088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ED5088">
        <w:rPr>
          <w:color w:val="FF0000"/>
          <w:sz w:val="28"/>
        </w:rPr>
        <w:t xml:space="preserve">Room 1C/06 </w:t>
      </w:r>
      <w:r w:rsidRPr="0043485B">
        <w:rPr>
          <w:color w:val="FF0000"/>
          <w:sz w:val="28"/>
        </w:rPr>
        <w:t xml:space="preserve"> </w:t>
      </w:r>
    </w:p>
    <w:p w:rsidR="00ED5088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100 Parliament Street </w:t>
      </w:r>
    </w:p>
    <w:p w:rsidR="00ED5088" w:rsidRPr="0043485B" w:rsidRDefault="00ED5088" w:rsidP="00ED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London SW1A 2BQ  </w:t>
      </w:r>
    </w:p>
    <w:p w:rsidR="00ED5088" w:rsidRPr="0025604D" w:rsidRDefault="00ED5088" w:rsidP="00ED5088">
      <w:pPr>
        <w:rPr>
          <w:b/>
        </w:rPr>
      </w:pPr>
    </w:p>
    <w:p w:rsidR="00ED5088" w:rsidRDefault="00ED5088" w:rsidP="00ED5088">
      <w:pPr>
        <w:rPr>
          <w:b/>
        </w:rPr>
      </w:pPr>
      <w:r>
        <w:rPr>
          <w:b/>
        </w:rPr>
        <w:t>From:</w:t>
      </w:r>
    </w:p>
    <w:p w:rsidR="00ED5088" w:rsidRDefault="00ED5088" w:rsidP="00ED5088">
      <w:pPr>
        <w:rPr>
          <w:b/>
        </w:rPr>
      </w:pPr>
    </w:p>
    <w:p w:rsidR="00ED5088" w:rsidRDefault="00ED5088" w:rsidP="00ED5088">
      <w:pPr>
        <w:rPr>
          <w:b/>
        </w:rPr>
      </w:pPr>
      <w:r>
        <w:rPr>
          <w:b/>
        </w:rPr>
        <w:t>Date:</w:t>
      </w:r>
    </w:p>
    <w:p w:rsidR="00A724E3" w:rsidRDefault="00A724E3"/>
    <w:p w:rsidR="00ED5088" w:rsidRDefault="00ED5088"/>
    <w:p w:rsidR="00ED5088" w:rsidRPr="00ED5088" w:rsidRDefault="00ED5088" w:rsidP="00ED5088">
      <w:pPr>
        <w:rPr>
          <w:b/>
        </w:rPr>
      </w:pPr>
      <w:r w:rsidRPr="00ED5088">
        <w:rPr>
          <w:b/>
        </w:rPr>
        <w:t>Compliance powers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2.1:</w:t>
      </w:r>
      <w:r>
        <w:t xml:space="preserve"> Do you agree that compliance legislation should be amended to replicate current enquiry powers into the Self Assessment return to the End of Year declaration?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2.2:</w:t>
      </w:r>
      <w:r>
        <w:t xml:space="preserve"> Do you agree that current HMRC and customer safeguards should also be maintained?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2.4:</w:t>
      </w:r>
      <w:r>
        <w:t xml:space="preserve"> Do you agree with the proposed approach to replicate HMRC’s compliance powers for determinations, corrections, information powers and discovery assessments?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2.5:</w:t>
      </w:r>
      <w:r>
        <w:t xml:space="preserve"> Do you have any other comments on how compliance powers need to change to transition to MTD? </w:t>
      </w:r>
    </w:p>
    <w:p w:rsidR="00ED5088" w:rsidRDefault="00ED5088" w:rsidP="00ED5088"/>
    <w:p w:rsidR="00ED5088" w:rsidRPr="00ED5088" w:rsidRDefault="00ED5088" w:rsidP="00ED5088">
      <w:pPr>
        <w:rPr>
          <w:b/>
        </w:rPr>
      </w:pPr>
      <w:r w:rsidRPr="00ED5088">
        <w:rPr>
          <w:b/>
        </w:rPr>
        <w:t>Late submission penalties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3.1:</w:t>
      </w:r>
      <w:r>
        <w:t xml:space="preserve"> Do you agree that 12 months is an appropriate length of time to allow customers to become familiar with the new obligations before the new penalty regime comes into effect?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3.2:</w:t>
      </w:r>
      <w:r>
        <w:t xml:space="preserve"> Do you agree that the period to wipe the slate clean should be 24 months?  If not, what other period would be appropriate?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3.4:</w:t>
      </w:r>
      <w:r w:rsidR="00321862">
        <w:t xml:space="preserve"> At what stage for each of the</w:t>
      </w:r>
      <w:r>
        <w:t xml:space="preserve"> different submission frequencies </w:t>
      </w:r>
      <w:r w:rsidR="00321862">
        <w:t xml:space="preserve">(monthly/quarterly/annual/one-off) </w:t>
      </w:r>
      <w:r>
        <w:t xml:space="preserve">should points generate a penalty?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3.6:</w:t>
      </w:r>
      <w:r>
        <w:t xml:space="preserve">  Do you agree that, in principle, a single points total that covers all of the customer’s submission obligations is the right approach? </w:t>
      </w:r>
    </w:p>
    <w:p w:rsidR="00ED5088" w:rsidRDefault="00ED5088" w:rsidP="00ED5088"/>
    <w:p w:rsidR="00ED5088" w:rsidRDefault="00ED5088" w:rsidP="00ED5088"/>
    <w:p w:rsidR="00ED5088" w:rsidRDefault="00ED5088" w:rsidP="00ED5088">
      <w:r w:rsidRPr="00ED5088">
        <w:rPr>
          <w:b/>
        </w:rPr>
        <w:lastRenderedPageBreak/>
        <w:t>Question 3.9:</w:t>
      </w:r>
      <w:r>
        <w:t xml:space="preserve"> Do you agree that a fixed amount penalty is appropriate?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3.10:</w:t>
      </w:r>
      <w:r>
        <w:t xml:space="preserve"> Should the amount of fixed penalty reflect the size of a business?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3.11:</w:t>
      </w:r>
      <w:r>
        <w:t xml:space="preserve"> Do you agree that points should only become appealable when they have caused a penalty to be charged?  </w:t>
      </w:r>
    </w:p>
    <w:p w:rsidR="00ED5088" w:rsidRDefault="00ED5088" w:rsidP="00ED5088"/>
    <w:p w:rsidR="00ED5088" w:rsidRDefault="00ED5088" w:rsidP="00ED5088">
      <w:pPr>
        <w:rPr>
          <w:b/>
        </w:rPr>
      </w:pPr>
      <w:r w:rsidRPr="00ED5088">
        <w:rPr>
          <w:b/>
        </w:rPr>
        <w:t>Late payment penalties</w:t>
      </w:r>
    </w:p>
    <w:p w:rsidR="00ED5088" w:rsidRPr="00ED5088" w:rsidRDefault="00ED5088" w:rsidP="00ED5088">
      <w:pPr>
        <w:rPr>
          <w:b/>
        </w:rPr>
      </w:pPr>
    </w:p>
    <w:p w:rsidR="00ED5088" w:rsidRDefault="00ED5088" w:rsidP="00ED5088">
      <w:r w:rsidRPr="00ED5088">
        <w:rPr>
          <w:b/>
        </w:rPr>
        <w:t>Question 4.1:</w:t>
      </w:r>
      <w:r>
        <w:t xml:space="preserve"> Do you agree that 14 days is an appropriate length of time to allow customers to either pay in full, or make arrangements to do so before penalty interest is charged?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4.2:</w:t>
      </w:r>
      <w:r>
        <w:t xml:space="preserve"> Do you think that charging penalty interest is the right sanction for noncompliance with payment obligations?  </w:t>
      </w:r>
    </w:p>
    <w:p w:rsidR="00ED5088" w:rsidRDefault="00ED5088" w:rsidP="00ED5088"/>
    <w:p w:rsidR="00ED5088" w:rsidRPr="00ED5088" w:rsidRDefault="00ED5088" w:rsidP="00ED5088">
      <w:pPr>
        <w:rPr>
          <w:b/>
        </w:rPr>
      </w:pPr>
      <w:r w:rsidRPr="00ED5088">
        <w:rPr>
          <w:b/>
        </w:rPr>
        <w:t>Interest on late payments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5.1:</w:t>
      </w:r>
      <w:r>
        <w:t xml:space="preserve"> Should the current interest rules for Income Tax and Class 4 National Insurance contributions continue to apply in MTD? 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5.2:</w:t>
      </w:r>
      <w:r>
        <w:t xml:space="preserve"> Do you have any initial comments about aligning interest rules across taxes? </w:t>
      </w:r>
    </w:p>
    <w:p w:rsidR="00ED5088" w:rsidRDefault="00ED5088" w:rsidP="00ED5088"/>
    <w:p w:rsidR="00ED5088" w:rsidRDefault="00ED5088" w:rsidP="00ED5088">
      <w:r w:rsidRPr="00ED5088">
        <w:rPr>
          <w:b/>
        </w:rPr>
        <w:t>Question 6.1:</w:t>
      </w:r>
      <w:r>
        <w:t xml:space="preserve"> Please provide details of how you think the proposed administrative changes will affect you </w:t>
      </w:r>
      <w:r w:rsidRPr="00ED5088">
        <w:rPr>
          <w:b/>
          <w:color w:val="FF0000"/>
        </w:rPr>
        <w:t>and your clients</w:t>
      </w:r>
      <w:r>
        <w:t xml:space="preserve">, including details of any one-off and ongoing costs or savings.  </w:t>
      </w:r>
    </w:p>
    <w:p w:rsidR="00321862" w:rsidRDefault="00321862" w:rsidP="00ED5088"/>
    <w:p w:rsidR="00321862" w:rsidRDefault="00321862">
      <w:pPr>
        <w:spacing w:after="160" w:line="259" w:lineRule="auto"/>
        <w:jc w:val="left"/>
      </w:pPr>
      <w:r>
        <w:br w:type="page"/>
      </w:r>
    </w:p>
    <w:p w:rsidR="00321862" w:rsidRDefault="00321862" w:rsidP="00321862">
      <w:pPr>
        <w:rPr>
          <w:b/>
          <w:sz w:val="28"/>
        </w:rPr>
      </w:pPr>
      <w:r w:rsidRPr="00353D95">
        <w:rPr>
          <w:b/>
          <w:sz w:val="28"/>
        </w:rPr>
        <w:lastRenderedPageBreak/>
        <w:t>About us</w:t>
      </w:r>
    </w:p>
    <w:p w:rsidR="00321862" w:rsidRDefault="00321862" w:rsidP="00321862">
      <w:pPr>
        <w:rPr>
          <w:b/>
          <w:sz w:val="28"/>
        </w:rPr>
      </w:pPr>
    </w:p>
    <w:p w:rsidR="00321862" w:rsidRDefault="00321862" w:rsidP="00321862">
      <w:r w:rsidRPr="00353D95">
        <w:rPr>
          <w:b/>
        </w:rPr>
        <w:t>Size of your firm</w:t>
      </w:r>
      <w:r>
        <w:t xml:space="preserve"> (partners and staff)</w:t>
      </w:r>
    </w:p>
    <w:p w:rsidR="00321862" w:rsidRDefault="00321862" w:rsidP="00321862"/>
    <w:p w:rsidR="00321862" w:rsidRDefault="00321862" w:rsidP="00321862"/>
    <w:p w:rsidR="00321862" w:rsidRDefault="00321862" w:rsidP="00321862">
      <w:r w:rsidRPr="00353D95">
        <w:rPr>
          <w:b/>
        </w:rPr>
        <w:t>Number of business</w:t>
      </w:r>
      <w:r>
        <w:t xml:space="preserve"> </w:t>
      </w:r>
      <w:r w:rsidRPr="00353D95">
        <w:rPr>
          <w:b/>
        </w:rPr>
        <w:t>clients</w:t>
      </w:r>
      <w:r>
        <w:t xml:space="preserve"> Self employed / Landlords / Limited companies</w:t>
      </w:r>
    </w:p>
    <w:p w:rsidR="00321862" w:rsidRDefault="00321862" w:rsidP="00321862"/>
    <w:p w:rsidR="00321862" w:rsidRDefault="00321862" w:rsidP="00321862"/>
    <w:p w:rsidR="00321862" w:rsidRDefault="00321862" w:rsidP="00321862">
      <w:pPr>
        <w:rPr>
          <w:b/>
        </w:rPr>
      </w:pPr>
      <w:r w:rsidRPr="00353D95">
        <w:rPr>
          <w:b/>
        </w:rPr>
        <w:t>Any particular trade specialisms</w:t>
      </w:r>
    </w:p>
    <w:p w:rsidR="00321862" w:rsidRDefault="00321862" w:rsidP="00321862">
      <w:pPr>
        <w:rPr>
          <w:b/>
        </w:rPr>
      </w:pPr>
    </w:p>
    <w:p w:rsidR="00321862" w:rsidRDefault="00321862" w:rsidP="00321862">
      <w:pPr>
        <w:rPr>
          <w:b/>
        </w:rPr>
      </w:pPr>
    </w:p>
    <w:p w:rsidR="00321862" w:rsidRPr="00353D95" w:rsidRDefault="00321862" w:rsidP="00321862">
      <w:pPr>
        <w:rPr>
          <w:b/>
        </w:rPr>
      </w:pPr>
      <w:r>
        <w:rPr>
          <w:b/>
        </w:rPr>
        <w:t>Any other information you would like to supply</w:t>
      </w:r>
    </w:p>
    <w:p w:rsidR="00321862" w:rsidRPr="00321862" w:rsidRDefault="00321862" w:rsidP="00ED5088"/>
    <w:sectPr w:rsidR="00321862" w:rsidRPr="0032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8"/>
    <w:rsid w:val="002F1D54"/>
    <w:rsid w:val="00321862"/>
    <w:rsid w:val="00994A49"/>
    <w:rsid w:val="00A42AD4"/>
    <w:rsid w:val="00A724E3"/>
    <w:rsid w:val="00DC2A6C"/>
    <w:rsid w:val="00E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8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8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166C5C7F.dotm</Template>
  <TotalTime>0</TotalTime>
  <Pages>3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Benneyworth</dc:creator>
  <cp:lastModifiedBy>Joanne Lucking</cp:lastModifiedBy>
  <cp:revision>2</cp:revision>
  <dcterms:created xsi:type="dcterms:W3CDTF">2016-09-14T12:36:00Z</dcterms:created>
  <dcterms:modified xsi:type="dcterms:W3CDTF">2016-09-14T12:36:00Z</dcterms:modified>
</cp:coreProperties>
</file>